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24D09" w14:textId="41494344" w:rsidR="008B55B2" w:rsidRDefault="00DC0968">
      <w:pPr>
        <w:tabs>
          <w:tab w:val="left" w:pos="7160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324D22" wp14:editId="59324D23">
            <wp:extent cx="1773369" cy="975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369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1"/>
          <w:sz w:val="20"/>
        </w:rPr>
        <w:drawing>
          <wp:inline distT="0" distB="0" distL="0" distR="0" wp14:anchorId="59324D24" wp14:editId="59324D25">
            <wp:extent cx="1891101" cy="5867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101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A804" w14:textId="77777777" w:rsidR="00431883" w:rsidRDefault="00431883">
      <w:pPr>
        <w:pStyle w:val="Title"/>
      </w:pPr>
    </w:p>
    <w:p w14:paraId="59324D0A" w14:textId="0899B61A" w:rsidR="008B55B2" w:rsidRDefault="00DC0968">
      <w:pPr>
        <w:pStyle w:val="Title"/>
      </w:pPr>
      <w:r>
        <w:t>Vermont</w:t>
      </w:r>
      <w:r>
        <w:rPr>
          <w:spacing w:val="-21"/>
        </w:rPr>
        <w:t xml:space="preserve"> </w:t>
      </w:r>
      <w:r>
        <w:t>Family</w:t>
      </w:r>
      <w:r>
        <w:rPr>
          <w:spacing w:val="-19"/>
        </w:rPr>
        <w:t xml:space="preserve"> </w:t>
      </w:r>
      <w:r>
        <w:t>Network’s Family Support Fund</w:t>
      </w:r>
    </w:p>
    <w:p w14:paraId="59324D0B" w14:textId="227E6994" w:rsidR="008B55B2" w:rsidRDefault="003618A6">
      <w:pPr>
        <w:pStyle w:val="BodyText"/>
        <w:spacing w:before="283"/>
      </w:pPr>
      <w:r>
        <w:t>The</w:t>
      </w:r>
      <w:r w:rsidR="00431883">
        <w:t xml:space="preserve"> Vermont Family Network </w:t>
      </w:r>
      <w:r>
        <w:t>Family Support Fund assists</w:t>
      </w:r>
      <w:r w:rsidR="00DC0968">
        <w:t xml:space="preserve"> families with </w:t>
      </w:r>
      <w:r w:rsidR="007E6DDE">
        <w:t xml:space="preserve">out-of-pocket medical expenses and </w:t>
      </w:r>
      <w:r w:rsidR="00D9451D">
        <w:t xml:space="preserve">with </w:t>
      </w:r>
      <w:r w:rsidR="007E6DDE">
        <w:t>their unmet respite needs. This is a fund of last resort</w:t>
      </w:r>
      <w:r w:rsidR="00972EEE">
        <w:t>, meaning insurance and other resources</w:t>
      </w:r>
      <w:r w:rsidR="00BA0DA1">
        <w:t xml:space="preserve"> would be</w:t>
      </w:r>
      <w:r w:rsidR="00972EEE">
        <w:t xml:space="preserve"> explored firs</w:t>
      </w:r>
      <w:r w:rsidR="000A2E94">
        <w:t>t</w:t>
      </w:r>
      <w:r w:rsidR="00972EEE">
        <w:t>.</w:t>
      </w:r>
      <w:r>
        <w:t xml:space="preserve"> </w:t>
      </w:r>
    </w:p>
    <w:p w14:paraId="59324D0C" w14:textId="77777777" w:rsidR="008B55B2" w:rsidRDefault="008B55B2">
      <w:pPr>
        <w:pStyle w:val="BodyText"/>
        <w:spacing w:before="8"/>
        <w:ind w:left="0" w:right="0"/>
        <w:rPr>
          <w:sz w:val="23"/>
        </w:rPr>
      </w:pPr>
    </w:p>
    <w:p w14:paraId="62755449" w14:textId="6BB4C6AF" w:rsidR="00972EEE" w:rsidRPr="00972EEE" w:rsidRDefault="00DC0968" w:rsidP="00972EEE">
      <w:pPr>
        <w:spacing w:before="1"/>
        <w:ind w:left="800"/>
        <w:rPr>
          <w:b/>
          <w:spacing w:val="-2"/>
          <w:sz w:val="28"/>
        </w:rPr>
      </w:pPr>
      <w:r>
        <w:rPr>
          <w:b/>
          <w:spacing w:val="-2"/>
          <w:sz w:val="28"/>
        </w:rPr>
        <w:t>Eligibility</w:t>
      </w:r>
    </w:p>
    <w:p w14:paraId="59324D0E" w14:textId="19665125" w:rsidR="008B55B2" w:rsidRPr="00972EEE" w:rsidRDefault="00DC0968" w:rsidP="00972EEE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3" w:line="294" w:lineRule="exact"/>
        <w:ind w:left="1080"/>
        <w:jc w:val="both"/>
        <w:rPr>
          <w:sz w:val="24"/>
        </w:rPr>
      </w:pPr>
      <w:r w:rsidRPr="00972EEE">
        <w:rPr>
          <w:sz w:val="24"/>
        </w:rPr>
        <w:t>Vermont</w:t>
      </w:r>
      <w:r w:rsidRPr="00972EEE">
        <w:rPr>
          <w:spacing w:val="-2"/>
          <w:sz w:val="24"/>
        </w:rPr>
        <w:t xml:space="preserve"> </w:t>
      </w:r>
      <w:r w:rsidR="000D62C2" w:rsidRPr="00972EEE">
        <w:rPr>
          <w:sz w:val="24"/>
        </w:rPr>
        <w:t>residents</w:t>
      </w:r>
      <w:r w:rsidR="007E6DDE" w:rsidRPr="00972EEE">
        <w:rPr>
          <w:sz w:val="24"/>
        </w:rPr>
        <w:t xml:space="preserve"> </w:t>
      </w:r>
      <w:r w:rsidR="00EF74CE">
        <w:rPr>
          <w:sz w:val="24"/>
        </w:rPr>
        <w:t>from birth</w:t>
      </w:r>
      <w:r w:rsidR="007E6DDE" w:rsidRPr="00972EEE">
        <w:rPr>
          <w:sz w:val="24"/>
        </w:rPr>
        <w:t xml:space="preserve"> </w:t>
      </w:r>
      <w:r w:rsidR="00972EEE" w:rsidRPr="00972EEE">
        <w:rPr>
          <w:sz w:val="24"/>
        </w:rPr>
        <w:t xml:space="preserve">up </w:t>
      </w:r>
      <w:r w:rsidR="00972EEE">
        <w:rPr>
          <w:sz w:val="24"/>
        </w:rPr>
        <w:t>to</w:t>
      </w:r>
      <w:r w:rsidR="00972EEE" w:rsidRPr="00972EEE">
        <w:rPr>
          <w:sz w:val="24"/>
        </w:rPr>
        <w:t xml:space="preserve"> 21</w:t>
      </w:r>
      <w:r w:rsidR="00972EEE">
        <w:rPr>
          <w:sz w:val="24"/>
        </w:rPr>
        <w:t xml:space="preserve"> years</w:t>
      </w:r>
    </w:p>
    <w:p w14:paraId="59324D0F" w14:textId="55E36187" w:rsidR="008B55B2" w:rsidRPr="00972EEE" w:rsidRDefault="007E6DDE" w:rsidP="00972EEE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line="294" w:lineRule="exact"/>
        <w:ind w:left="1080"/>
        <w:jc w:val="both"/>
        <w:rPr>
          <w:sz w:val="24"/>
        </w:rPr>
      </w:pPr>
      <w:r w:rsidRPr="00972EEE">
        <w:rPr>
          <w:sz w:val="24"/>
        </w:rPr>
        <w:t>Ha</w:t>
      </w:r>
      <w:r w:rsidR="00D65D1E" w:rsidRPr="00972EEE">
        <w:rPr>
          <w:sz w:val="24"/>
        </w:rPr>
        <w:t>ve</w:t>
      </w:r>
      <w:r w:rsidRPr="00972EEE">
        <w:rPr>
          <w:sz w:val="24"/>
        </w:rPr>
        <w:t xml:space="preserve"> </w:t>
      </w:r>
      <w:r w:rsidR="00DC0968" w:rsidRPr="00972EEE">
        <w:rPr>
          <w:sz w:val="24"/>
        </w:rPr>
        <w:t>a</w:t>
      </w:r>
      <w:r w:rsidR="00DC0968" w:rsidRPr="00972EEE">
        <w:rPr>
          <w:spacing w:val="-2"/>
          <w:sz w:val="24"/>
        </w:rPr>
        <w:t xml:space="preserve"> </w:t>
      </w:r>
      <w:r w:rsidR="00DC0968" w:rsidRPr="00972EEE">
        <w:rPr>
          <w:sz w:val="24"/>
        </w:rPr>
        <w:t>chronic</w:t>
      </w:r>
      <w:r w:rsidR="00DC0968" w:rsidRPr="00972EEE">
        <w:rPr>
          <w:spacing w:val="-3"/>
          <w:sz w:val="24"/>
        </w:rPr>
        <w:t xml:space="preserve"> </w:t>
      </w:r>
      <w:r w:rsidR="00DC0968" w:rsidRPr="00972EEE">
        <w:rPr>
          <w:sz w:val="24"/>
        </w:rPr>
        <w:t>physical,</w:t>
      </w:r>
      <w:r w:rsidR="00DC0968" w:rsidRPr="00972EEE">
        <w:rPr>
          <w:spacing w:val="-2"/>
          <w:sz w:val="24"/>
        </w:rPr>
        <w:t xml:space="preserve"> </w:t>
      </w:r>
      <w:r w:rsidR="00DC0968" w:rsidRPr="00972EEE">
        <w:rPr>
          <w:sz w:val="24"/>
        </w:rPr>
        <w:t>medical,</w:t>
      </w:r>
      <w:r w:rsidR="00DC0968" w:rsidRPr="00972EEE">
        <w:rPr>
          <w:spacing w:val="-2"/>
          <w:sz w:val="24"/>
        </w:rPr>
        <w:t xml:space="preserve"> </w:t>
      </w:r>
      <w:r w:rsidR="00DC0968" w:rsidRPr="00972EEE">
        <w:rPr>
          <w:sz w:val="24"/>
        </w:rPr>
        <w:t>or</w:t>
      </w:r>
      <w:r w:rsidR="00DC0968" w:rsidRPr="00972EEE">
        <w:rPr>
          <w:spacing w:val="-5"/>
          <w:sz w:val="24"/>
        </w:rPr>
        <w:t xml:space="preserve"> </w:t>
      </w:r>
      <w:r w:rsidR="00DC0968" w:rsidRPr="00972EEE">
        <w:rPr>
          <w:sz w:val="24"/>
        </w:rPr>
        <w:t>developmental</w:t>
      </w:r>
      <w:r w:rsidR="00DC0968" w:rsidRPr="00972EEE">
        <w:rPr>
          <w:spacing w:val="-4"/>
          <w:sz w:val="24"/>
        </w:rPr>
        <w:t xml:space="preserve"> </w:t>
      </w:r>
      <w:r w:rsidR="00DC0968" w:rsidRPr="00972EEE">
        <w:rPr>
          <w:spacing w:val="-2"/>
          <w:sz w:val="24"/>
        </w:rPr>
        <w:t>condition</w:t>
      </w:r>
    </w:p>
    <w:p w14:paraId="59324D10" w14:textId="5AB218C1" w:rsidR="008B55B2" w:rsidRPr="00972EEE" w:rsidRDefault="00DC0968" w:rsidP="00972EEE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1"/>
        <w:ind w:left="1080" w:right="333"/>
        <w:jc w:val="both"/>
        <w:rPr>
          <w:sz w:val="24"/>
        </w:rPr>
      </w:pPr>
      <w:r w:rsidRPr="00972EEE">
        <w:rPr>
          <w:sz w:val="24"/>
        </w:rPr>
        <w:t>Require</w:t>
      </w:r>
      <w:r w:rsidR="007E6DDE" w:rsidRPr="00972EEE">
        <w:rPr>
          <w:sz w:val="24"/>
        </w:rPr>
        <w:t>s</w:t>
      </w:r>
      <w:r w:rsidRPr="00972EEE">
        <w:rPr>
          <w:spacing w:val="-2"/>
          <w:sz w:val="24"/>
        </w:rPr>
        <w:t xml:space="preserve"> </w:t>
      </w:r>
      <w:r w:rsidRPr="00972EEE">
        <w:rPr>
          <w:sz w:val="24"/>
        </w:rPr>
        <w:t>health</w:t>
      </w:r>
      <w:r w:rsidRPr="00972EEE">
        <w:rPr>
          <w:spacing w:val="-4"/>
          <w:sz w:val="24"/>
        </w:rPr>
        <w:t xml:space="preserve"> </w:t>
      </w:r>
      <w:r w:rsidRPr="00972EEE">
        <w:rPr>
          <w:sz w:val="24"/>
        </w:rPr>
        <w:t>and</w:t>
      </w:r>
      <w:r w:rsidRPr="00972EEE">
        <w:rPr>
          <w:spacing w:val="-2"/>
          <w:sz w:val="24"/>
        </w:rPr>
        <w:t xml:space="preserve"> </w:t>
      </w:r>
      <w:r w:rsidRPr="00972EEE">
        <w:rPr>
          <w:sz w:val="24"/>
        </w:rPr>
        <w:t>related</w:t>
      </w:r>
      <w:r w:rsidRPr="00972EEE">
        <w:rPr>
          <w:spacing w:val="-3"/>
          <w:sz w:val="24"/>
        </w:rPr>
        <w:t xml:space="preserve"> </w:t>
      </w:r>
      <w:r w:rsidRPr="00972EEE">
        <w:rPr>
          <w:sz w:val="24"/>
        </w:rPr>
        <w:t>services</w:t>
      </w:r>
      <w:r w:rsidRPr="00972EEE">
        <w:rPr>
          <w:spacing w:val="-4"/>
          <w:sz w:val="24"/>
        </w:rPr>
        <w:t xml:space="preserve"> </w:t>
      </w:r>
      <w:r w:rsidRPr="00972EEE">
        <w:rPr>
          <w:sz w:val="24"/>
        </w:rPr>
        <w:t>of</w:t>
      </w:r>
      <w:r w:rsidRPr="00972EEE">
        <w:rPr>
          <w:spacing w:val="-3"/>
          <w:sz w:val="24"/>
        </w:rPr>
        <w:t xml:space="preserve"> </w:t>
      </w:r>
      <w:r w:rsidRPr="00972EEE">
        <w:rPr>
          <w:sz w:val="24"/>
        </w:rPr>
        <w:t>a</w:t>
      </w:r>
      <w:r w:rsidRPr="00972EEE">
        <w:rPr>
          <w:spacing w:val="-2"/>
          <w:sz w:val="24"/>
        </w:rPr>
        <w:t xml:space="preserve"> </w:t>
      </w:r>
      <w:r w:rsidRPr="00972EEE">
        <w:rPr>
          <w:sz w:val="24"/>
        </w:rPr>
        <w:t>type</w:t>
      </w:r>
      <w:r w:rsidRPr="00972EEE">
        <w:rPr>
          <w:spacing w:val="-4"/>
          <w:sz w:val="24"/>
        </w:rPr>
        <w:t xml:space="preserve"> </w:t>
      </w:r>
      <w:r w:rsidRPr="00972EEE">
        <w:rPr>
          <w:sz w:val="24"/>
        </w:rPr>
        <w:t>or</w:t>
      </w:r>
      <w:r w:rsidRPr="00972EEE">
        <w:rPr>
          <w:spacing w:val="-2"/>
          <w:sz w:val="24"/>
        </w:rPr>
        <w:t xml:space="preserve"> </w:t>
      </w:r>
      <w:r w:rsidRPr="00972EEE">
        <w:rPr>
          <w:sz w:val="24"/>
        </w:rPr>
        <w:t>amount</w:t>
      </w:r>
      <w:r w:rsidRPr="00972EEE">
        <w:rPr>
          <w:spacing w:val="-3"/>
          <w:sz w:val="24"/>
        </w:rPr>
        <w:t xml:space="preserve"> </w:t>
      </w:r>
      <w:r w:rsidRPr="00972EEE">
        <w:rPr>
          <w:sz w:val="24"/>
        </w:rPr>
        <w:t>beyond</w:t>
      </w:r>
      <w:r w:rsidRPr="00972EEE">
        <w:rPr>
          <w:spacing w:val="-5"/>
          <w:sz w:val="24"/>
        </w:rPr>
        <w:t xml:space="preserve"> </w:t>
      </w:r>
      <w:r w:rsidRPr="00972EEE">
        <w:rPr>
          <w:sz w:val="24"/>
        </w:rPr>
        <w:t>that</w:t>
      </w:r>
      <w:r w:rsidRPr="00972EEE">
        <w:rPr>
          <w:spacing w:val="-2"/>
          <w:sz w:val="24"/>
        </w:rPr>
        <w:t xml:space="preserve"> </w:t>
      </w:r>
      <w:r w:rsidRPr="00972EEE">
        <w:rPr>
          <w:sz w:val="24"/>
        </w:rPr>
        <w:t>required by children generally</w:t>
      </w:r>
    </w:p>
    <w:p w14:paraId="59324D11" w14:textId="2B283313" w:rsidR="008B55B2" w:rsidRPr="00972EEE" w:rsidRDefault="00972EEE" w:rsidP="00972EEE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left="1080" w:right="680"/>
        <w:jc w:val="both"/>
        <w:rPr>
          <w:b/>
          <w:sz w:val="24"/>
          <w:szCs w:val="24"/>
        </w:rPr>
      </w:pPr>
      <w:r w:rsidRPr="00972EEE">
        <w:rPr>
          <w:sz w:val="24"/>
          <w:szCs w:val="24"/>
        </w:rPr>
        <w:t>Children and families who earn at or less than 500% of the Federal Poverty Level</w:t>
      </w:r>
    </w:p>
    <w:p w14:paraId="728A207E" w14:textId="77777777" w:rsidR="00972EEE" w:rsidRDefault="00972EEE">
      <w:pPr>
        <w:pStyle w:val="BodyText"/>
        <w:spacing w:before="9"/>
        <w:ind w:left="0" w:right="0"/>
        <w:rPr>
          <w:b/>
          <w:sz w:val="23"/>
        </w:rPr>
      </w:pPr>
    </w:p>
    <w:p w14:paraId="71AB2FC0" w14:textId="09164791" w:rsidR="007E6DDE" w:rsidRDefault="007E6DDE" w:rsidP="004841E9">
      <w:pPr>
        <w:pStyle w:val="BodyText"/>
        <w:rPr>
          <w:spacing w:val="-6"/>
        </w:rPr>
      </w:pPr>
      <w:r>
        <w:rPr>
          <w:b/>
          <w:spacing w:val="-4"/>
          <w:sz w:val="28"/>
        </w:rPr>
        <w:t>Medically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Necessary</w:t>
      </w:r>
      <w:r>
        <w:rPr>
          <w:b/>
          <w:spacing w:val="-17"/>
          <w:sz w:val="28"/>
        </w:rPr>
        <w:t xml:space="preserve"> </w:t>
      </w:r>
      <w:r w:rsidR="00705F1C">
        <w:rPr>
          <w:b/>
          <w:spacing w:val="-17"/>
          <w:sz w:val="28"/>
        </w:rPr>
        <w:t xml:space="preserve">Supplement </w:t>
      </w:r>
      <w:r>
        <w:rPr>
          <w:b/>
          <w:spacing w:val="-4"/>
          <w:sz w:val="28"/>
        </w:rPr>
        <w:t>Funds</w:t>
      </w:r>
      <w:r>
        <w:rPr>
          <w:b/>
          <w:spacing w:val="-23"/>
          <w:sz w:val="28"/>
        </w:rPr>
        <w:t xml:space="preserve"> </w:t>
      </w:r>
      <w:r w:rsidR="00972EEE">
        <w:rPr>
          <w:spacing w:val="-4"/>
        </w:rPr>
        <w:t>assist with out-of-pocket medical expen</w:t>
      </w:r>
      <w:r w:rsidR="000A2E94">
        <w:rPr>
          <w:spacing w:val="-4"/>
        </w:rPr>
        <w:t xml:space="preserve">ses </w:t>
      </w:r>
      <w:r w:rsidR="00972EEE">
        <w:rPr>
          <w:spacing w:val="-4"/>
        </w:rPr>
        <w:t>related to the child with special health care needs. Families complete an application with VFN staff</w:t>
      </w:r>
      <w:r w:rsidR="000A2E94">
        <w:rPr>
          <w:spacing w:val="-4"/>
        </w:rPr>
        <w:t>. Supporting documentation is also required and may include a letter of medical necessity signed</w:t>
      </w:r>
      <w:r w:rsidR="00972EEE">
        <w:rPr>
          <w:spacing w:val="-4"/>
        </w:rPr>
        <w:t xml:space="preserve"> by</w:t>
      </w:r>
      <w:r w:rsidR="000A2E94">
        <w:rPr>
          <w:spacing w:val="-4"/>
        </w:rPr>
        <w:t xml:space="preserve"> the child’s p</w:t>
      </w:r>
      <w:r w:rsidR="00972EEE">
        <w:rPr>
          <w:spacing w:val="-4"/>
        </w:rPr>
        <w:t>hysician</w:t>
      </w:r>
      <w:r w:rsidR="000A2E94">
        <w:rPr>
          <w:spacing w:val="-4"/>
        </w:rPr>
        <w:t xml:space="preserve">. A sample of the things we have </w:t>
      </w:r>
      <w:r w:rsidR="00BA0DA1">
        <w:rPr>
          <w:spacing w:val="-4"/>
        </w:rPr>
        <w:t>paid for includes</w:t>
      </w:r>
      <w:r w:rsidR="000A2E94">
        <w:rPr>
          <w:spacing w:val="-4"/>
        </w:rPr>
        <w:t xml:space="preserve"> specialized equipment, </w:t>
      </w:r>
      <w:r w:rsidR="00972EEE">
        <w:rPr>
          <w:spacing w:val="-2"/>
        </w:rPr>
        <w:t xml:space="preserve">medical </w:t>
      </w:r>
      <w:r w:rsidR="001928D6">
        <w:rPr>
          <w:spacing w:val="-2"/>
        </w:rPr>
        <w:t>supplies</w:t>
      </w:r>
      <w:r w:rsidR="0080532D">
        <w:rPr>
          <w:spacing w:val="-2"/>
        </w:rPr>
        <w:t>,</w:t>
      </w:r>
      <w:r w:rsidR="000A2E94">
        <w:rPr>
          <w:spacing w:val="-2"/>
        </w:rPr>
        <w:t xml:space="preserve"> </w:t>
      </w:r>
      <w:r w:rsidR="0080532D">
        <w:rPr>
          <w:spacing w:val="-2"/>
        </w:rPr>
        <w:t>therapies,</w:t>
      </w:r>
      <w:r w:rsidR="00DB0A6C">
        <w:rPr>
          <w:spacing w:val="-2"/>
        </w:rPr>
        <w:t xml:space="preserve"> medical travel,</w:t>
      </w:r>
      <w:r w:rsidR="0080532D">
        <w:rPr>
          <w:spacing w:val="-2"/>
        </w:rPr>
        <w:t xml:space="preserve"> </w:t>
      </w:r>
      <w:r w:rsidR="000A2E94">
        <w:rPr>
          <w:spacing w:val="-2"/>
        </w:rPr>
        <w:t>medical</w:t>
      </w:r>
      <w:r w:rsidR="0080532D">
        <w:rPr>
          <w:spacing w:val="-2"/>
        </w:rPr>
        <w:t xml:space="preserve"> bills, </w:t>
      </w:r>
      <w:r w:rsidR="000A2E94">
        <w:rPr>
          <w:spacing w:val="-2"/>
        </w:rPr>
        <w:t xml:space="preserve">prescriptions, </w:t>
      </w:r>
      <w:r w:rsidR="001512C0">
        <w:rPr>
          <w:spacing w:val="-2"/>
        </w:rPr>
        <w:t>deductibles</w:t>
      </w:r>
      <w:r w:rsidR="000A2E94">
        <w:rPr>
          <w:spacing w:val="-2"/>
        </w:rPr>
        <w:t xml:space="preserve"> and copays</w:t>
      </w:r>
      <w:r w:rsidR="001512C0">
        <w:rPr>
          <w:spacing w:val="-2"/>
        </w:rPr>
        <w:t>,</w:t>
      </w:r>
      <w:r w:rsidR="00DF33C0">
        <w:rPr>
          <w:spacing w:val="-2"/>
        </w:rPr>
        <w:t xml:space="preserve"> </w:t>
      </w:r>
      <w:r w:rsidR="001255A2">
        <w:rPr>
          <w:spacing w:val="-2"/>
        </w:rPr>
        <w:t>and more.</w:t>
      </w:r>
      <w:r w:rsidR="00E07662">
        <w:rPr>
          <w:spacing w:val="-2"/>
        </w:rPr>
        <w:t xml:space="preserve"> </w:t>
      </w:r>
      <w:r w:rsidR="0076149A" w:rsidRPr="000A2E94">
        <w:rPr>
          <w:b/>
          <w:bCs/>
          <w:spacing w:val="-2"/>
        </w:rPr>
        <w:t>Families may access up to $1</w:t>
      </w:r>
      <w:r w:rsidR="000A2E94" w:rsidRPr="000A2E94">
        <w:rPr>
          <w:b/>
          <w:bCs/>
          <w:spacing w:val="-2"/>
        </w:rPr>
        <w:t>,</w:t>
      </w:r>
      <w:r w:rsidR="0076149A" w:rsidRPr="000A2E94">
        <w:rPr>
          <w:b/>
          <w:bCs/>
          <w:spacing w:val="-2"/>
        </w:rPr>
        <w:t>500</w:t>
      </w:r>
      <w:r w:rsidR="00450D86" w:rsidRPr="000A2E94">
        <w:rPr>
          <w:b/>
          <w:bCs/>
          <w:spacing w:val="-2"/>
        </w:rPr>
        <w:t>.00</w:t>
      </w:r>
      <w:r w:rsidR="0076149A" w:rsidRPr="000A2E94">
        <w:rPr>
          <w:b/>
          <w:bCs/>
          <w:spacing w:val="-2"/>
        </w:rPr>
        <w:t xml:space="preserve"> per grant year.</w:t>
      </w:r>
      <w:r w:rsidR="001255A2">
        <w:rPr>
          <w:spacing w:val="-2"/>
        </w:rPr>
        <w:t xml:space="preserve"> </w:t>
      </w:r>
      <w:hyperlink r:id="rId7" w:history="1">
        <w:r w:rsidR="00E07662" w:rsidRPr="00A841F2">
          <w:rPr>
            <w:rStyle w:val="Hyperlink"/>
            <w:spacing w:val="-6"/>
          </w:rPr>
          <w:t>Joanne.Wechsler@vtfn.org</w:t>
        </w:r>
      </w:hyperlink>
      <w:r w:rsidR="004841E9">
        <w:rPr>
          <w:spacing w:val="-6"/>
        </w:rPr>
        <w:t xml:space="preserve"> or call </w:t>
      </w:r>
      <w:r>
        <w:rPr>
          <w:spacing w:val="-6"/>
        </w:rPr>
        <w:t>802-876-5315</w:t>
      </w:r>
      <w:r w:rsidR="004841E9">
        <w:rPr>
          <w:spacing w:val="-6"/>
        </w:rPr>
        <w:t>.</w:t>
      </w:r>
    </w:p>
    <w:p w14:paraId="69554853" w14:textId="77777777" w:rsidR="00705F1C" w:rsidRPr="00277BD8" w:rsidRDefault="00705F1C" w:rsidP="007E6DDE">
      <w:pPr>
        <w:pStyle w:val="BodyText"/>
        <w:ind w:firstLine="360"/>
      </w:pPr>
    </w:p>
    <w:p w14:paraId="59324D13" w14:textId="62DC1CB2" w:rsidR="0076149A" w:rsidRDefault="00DC0968" w:rsidP="0076149A">
      <w:pPr>
        <w:pStyle w:val="BodyText"/>
      </w:pPr>
      <w:r>
        <w:rPr>
          <w:b/>
          <w:sz w:val="28"/>
        </w:rPr>
        <w:t>Respite</w:t>
      </w:r>
      <w:r w:rsidR="00B77E54">
        <w:rPr>
          <w:b/>
          <w:sz w:val="28"/>
        </w:rPr>
        <w:t xml:space="preserve"> Funds </w:t>
      </w:r>
      <w:r w:rsidR="00BA0DA1">
        <w:t xml:space="preserve">assist families unmet respite needs related to parenting children with special health needs. Respite is defined as a planned break for the caregiver. Eligibility includes not receiving respite or flexible family funds from any other </w:t>
      </w:r>
      <w:r w:rsidR="000A2E94">
        <w:t xml:space="preserve">organization or designated agency. </w:t>
      </w:r>
      <w:r w:rsidR="00BA0DA1">
        <w:t xml:space="preserve">The caregivers </w:t>
      </w:r>
      <w:r w:rsidR="00C76CA4">
        <w:t>self-identif</w:t>
      </w:r>
      <w:r w:rsidR="00BA0DA1">
        <w:t>y</w:t>
      </w:r>
      <w:r w:rsidR="00C76CA4">
        <w:t xml:space="preserve"> their </w:t>
      </w:r>
      <w:r w:rsidR="00BA0DA1">
        <w:t>needs</w:t>
      </w:r>
      <w:r w:rsidR="00C76CA4">
        <w:t xml:space="preserve"> and</w:t>
      </w:r>
      <w:r w:rsidR="000A2E94">
        <w:t xml:space="preserve"> create </w:t>
      </w:r>
      <w:r w:rsidR="00C76CA4">
        <w:t>a plan</w:t>
      </w:r>
      <w:r w:rsidR="000A2E94">
        <w:t xml:space="preserve"> on how the</w:t>
      </w:r>
      <w:r w:rsidR="00BA0DA1">
        <w:t xml:space="preserve">y will use the funds. </w:t>
      </w:r>
      <w:r w:rsidR="00C76CA4" w:rsidRPr="000A2E94">
        <w:rPr>
          <w:b/>
          <w:bCs/>
        </w:rPr>
        <w:t>Families may access up to $1200.00 per grant year</w:t>
      </w:r>
      <w:r w:rsidR="000A2E94">
        <w:t xml:space="preserve">. </w:t>
      </w:r>
      <w:hyperlink r:id="rId8" w:history="1">
        <w:r w:rsidR="00450D86" w:rsidRPr="00A841F2">
          <w:rPr>
            <w:rStyle w:val="Hyperlink"/>
          </w:rPr>
          <w:t>Donia.Shirley@vtfn.org</w:t>
        </w:r>
      </w:hyperlink>
      <w:r w:rsidR="00450D86">
        <w:t xml:space="preserve"> or at 802-876-5315. </w:t>
      </w:r>
    </w:p>
    <w:p w14:paraId="3EC645B1" w14:textId="77777777" w:rsidR="00944FFD" w:rsidRDefault="00944FFD" w:rsidP="0076149A">
      <w:pPr>
        <w:pStyle w:val="BodyText"/>
      </w:pPr>
    </w:p>
    <w:p w14:paraId="41F95B8D" w14:textId="5AD545DA" w:rsidR="00944FFD" w:rsidRDefault="00DC4A3D">
      <w:pPr>
        <w:pStyle w:val="BodyText"/>
      </w:pPr>
      <w:r>
        <w:t xml:space="preserve">Families </w:t>
      </w:r>
      <w:r w:rsidR="00DE539F">
        <w:t>may access a total of $1500</w:t>
      </w:r>
      <w:r w:rsidR="00206E63">
        <w:t>.00</w:t>
      </w:r>
      <w:r w:rsidR="00DE539F">
        <w:t xml:space="preserve"> for both </w:t>
      </w:r>
      <w:r w:rsidR="00206E63">
        <w:t>R</w:t>
      </w:r>
      <w:r w:rsidR="00DE539F">
        <w:t>espite and M</w:t>
      </w:r>
      <w:r w:rsidR="00206E63">
        <w:t>edically Necessary Funds</w:t>
      </w:r>
      <w:r w:rsidR="00DE539F">
        <w:t xml:space="preserve"> combined. </w:t>
      </w:r>
      <w:r w:rsidR="00431883">
        <w:t>While completing applications, the family will have an opportunity to learn more about the programs at Vermont Family Network</w:t>
      </w:r>
      <w:r w:rsidR="006A7E4E">
        <w:t xml:space="preserve">, as well as learn about other community resources. </w:t>
      </w:r>
      <w:r w:rsidR="00BA0DA1">
        <w:t>If approved, the family will be notified</w:t>
      </w:r>
      <w:r w:rsidR="003A759A">
        <w:t xml:space="preserve"> as soon as possible. For all requests over $600.00, a completed W-9 will be required. </w:t>
      </w:r>
    </w:p>
    <w:p w14:paraId="1A4BB0A7" w14:textId="77777777" w:rsidR="00D9451D" w:rsidRPr="00431883" w:rsidRDefault="00D9451D" w:rsidP="00D9451D">
      <w:pPr>
        <w:pStyle w:val="Default"/>
      </w:pPr>
    </w:p>
    <w:p w14:paraId="4873D867" w14:textId="1416EC3F" w:rsidR="003618A6" w:rsidRDefault="00DC0968" w:rsidP="00431883">
      <w:pPr>
        <w:pStyle w:val="Default"/>
        <w:ind w:left="720"/>
        <w:jc w:val="center"/>
      </w:pPr>
      <w:r w:rsidRPr="00431883">
        <w:t>The Family Support Fund</w:t>
      </w:r>
      <w:r w:rsidRPr="00431883">
        <w:rPr>
          <w:spacing w:val="-1"/>
        </w:rPr>
        <w:t xml:space="preserve"> </w:t>
      </w:r>
      <w:r w:rsidRPr="00431883">
        <w:rPr>
          <w:b/>
          <w:bCs/>
        </w:rPr>
        <w:t>does not pay</w:t>
      </w:r>
      <w:r w:rsidRPr="00431883">
        <w:t xml:space="preserve"> for</w:t>
      </w:r>
      <w:r w:rsidRPr="00431883">
        <w:rPr>
          <w:spacing w:val="-2"/>
        </w:rPr>
        <w:t xml:space="preserve"> </w:t>
      </w:r>
      <w:r w:rsidR="003618A6" w:rsidRPr="00431883">
        <w:rPr>
          <w:spacing w:val="-2"/>
        </w:rPr>
        <w:t>items or services that could be covered by</w:t>
      </w:r>
      <w:r w:rsidR="003319D3">
        <w:rPr>
          <w:spacing w:val="-2"/>
        </w:rPr>
        <w:t xml:space="preserve"> </w:t>
      </w:r>
      <w:r w:rsidR="003618A6" w:rsidRPr="00431883">
        <w:rPr>
          <w:spacing w:val="-2"/>
        </w:rPr>
        <w:t xml:space="preserve">insurance, </w:t>
      </w:r>
      <w:r w:rsidRPr="00431883">
        <w:t>therapies that are not evidence</w:t>
      </w:r>
      <w:r w:rsidR="005E14AA" w:rsidRPr="00431883">
        <w:t>-</w:t>
      </w:r>
      <w:r w:rsidR="00740F4E">
        <w:t xml:space="preserve">based, or </w:t>
      </w:r>
      <w:r w:rsidR="003618A6" w:rsidRPr="00431883">
        <w:t>vehicle</w:t>
      </w:r>
      <w:r w:rsidR="00740F4E">
        <w:t>/</w:t>
      </w:r>
      <w:r w:rsidR="003618A6" w:rsidRPr="00431883">
        <w:t xml:space="preserve"> </w:t>
      </w:r>
      <w:r w:rsidR="00EF74CE">
        <w:t>home modifications</w:t>
      </w:r>
      <w:r w:rsidR="00740F4E">
        <w:t xml:space="preserve">. </w:t>
      </w:r>
      <w:r w:rsidR="00665AA5">
        <w:t xml:space="preserve"> </w:t>
      </w:r>
    </w:p>
    <w:p w14:paraId="671DA577" w14:textId="77777777" w:rsidR="006A7E4E" w:rsidRDefault="006A7E4E" w:rsidP="00431883">
      <w:pPr>
        <w:pStyle w:val="Default"/>
        <w:ind w:left="720"/>
        <w:jc w:val="center"/>
      </w:pPr>
    </w:p>
    <w:p w14:paraId="28D3241E" w14:textId="77777777" w:rsidR="00665AA5" w:rsidRDefault="00665AA5" w:rsidP="00431883">
      <w:pPr>
        <w:pStyle w:val="Default"/>
        <w:ind w:left="720"/>
        <w:jc w:val="center"/>
        <w:rPr>
          <w:b/>
          <w:bCs/>
        </w:rPr>
      </w:pPr>
    </w:p>
    <w:p w14:paraId="7A09C465" w14:textId="343D2577" w:rsidR="006A7E4E" w:rsidRPr="00665AA5" w:rsidRDefault="006A7E4E" w:rsidP="00431883">
      <w:pPr>
        <w:pStyle w:val="Default"/>
        <w:ind w:left="720"/>
        <w:jc w:val="center"/>
        <w:rPr>
          <w:rStyle w:val="Hyperlink"/>
          <w:b/>
          <w:bCs/>
          <w:sz w:val="28"/>
          <w:szCs w:val="28"/>
        </w:rPr>
      </w:pPr>
      <w:r w:rsidRPr="00665AA5">
        <w:rPr>
          <w:b/>
          <w:bCs/>
          <w:sz w:val="28"/>
          <w:szCs w:val="28"/>
        </w:rPr>
        <w:t>This fund is made possible through a grant from the Vermont Department of Health Children with Special Health Needs program</w:t>
      </w:r>
      <w:r w:rsidR="00740F4E" w:rsidRPr="00665AA5">
        <w:rPr>
          <w:b/>
          <w:bCs/>
          <w:sz w:val="28"/>
          <w:szCs w:val="28"/>
        </w:rPr>
        <w:t>.</w:t>
      </w:r>
    </w:p>
    <w:p w14:paraId="59324D1D" w14:textId="1F41D2F1" w:rsidR="008B55B2" w:rsidRDefault="008B55B2" w:rsidP="007A1694">
      <w:pPr>
        <w:pStyle w:val="BodyText"/>
        <w:ind w:right="90"/>
      </w:pPr>
    </w:p>
    <w:sectPr w:rsidR="008B55B2">
      <w:type w:val="continuous"/>
      <w:pgSz w:w="12240" w:h="15840"/>
      <w:pgMar w:top="420" w:right="13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5AD6"/>
    <w:multiLevelType w:val="hybridMultilevel"/>
    <w:tmpl w:val="F41A4C56"/>
    <w:lvl w:ilvl="0" w:tplc="BBB6CB66">
      <w:numFmt w:val="bullet"/>
      <w:lvlText w:val=""/>
      <w:lvlJc w:val="left"/>
      <w:pPr>
        <w:ind w:left="1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3BE15AD2"/>
    <w:multiLevelType w:val="hybridMultilevel"/>
    <w:tmpl w:val="7718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A300F"/>
    <w:multiLevelType w:val="hybridMultilevel"/>
    <w:tmpl w:val="683A173A"/>
    <w:lvl w:ilvl="0" w:tplc="04090009">
      <w:start w:val="1"/>
      <w:numFmt w:val="bullet"/>
      <w:lvlText w:val=""/>
      <w:lvlJc w:val="left"/>
      <w:pPr>
        <w:ind w:left="15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C129DA"/>
    <w:multiLevelType w:val="hybridMultilevel"/>
    <w:tmpl w:val="A0AECF34"/>
    <w:lvl w:ilvl="0" w:tplc="BBB6CB66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13A4262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2" w:tplc="3AFC5EC8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9EAA6346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4" w:tplc="CD7C95C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FD2AD758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EB360A0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56182B1C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8" w:tplc="1EAC0B10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num w:numId="1" w16cid:durableId="824131341">
    <w:abstractNumId w:val="3"/>
  </w:num>
  <w:num w:numId="2" w16cid:durableId="2131123557">
    <w:abstractNumId w:val="2"/>
  </w:num>
  <w:num w:numId="3" w16cid:durableId="2110806865">
    <w:abstractNumId w:val="0"/>
  </w:num>
  <w:num w:numId="4" w16cid:durableId="190356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B2"/>
    <w:rsid w:val="00004EBE"/>
    <w:rsid w:val="000219AD"/>
    <w:rsid w:val="000A1179"/>
    <w:rsid w:val="000A2E94"/>
    <w:rsid w:val="000D62C2"/>
    <w:rsid w:val="0011304E"/>
    <w:rsid w:val="001255A2"/>
    <w:rsid w:val="00126371"/>
    <w:rsid w:val="001512C0"/>
    <w:rsid w:val="001928D6"/>
    <w:rsid w:val="001D04A7"/>
    <w:rsid w:val="00206E63"/>
    <w:rsid w:val="00277BD8"/>
    <w:rsid w:val="002D7BB6"/>
    <w:rsid w:val="00312724"/>
    <w:rsid w:val="00314AFC"/>
    <w:rsid w:val="00314D19"/>
    <w:rsid w:val="003319D3"/>
    <w:rsid w:val="003618A6"/>
    <w:rsid w:val="003965F9"/>
    <w:rsid w:val="003A759A"/>
    <w:rsid w:val="003C7495"/>
    <w:rsid w:val="003E3D3B"/>
    <w:rsid w:val="004164F9"/>
    <w:rsid w:val="00431883"/>
    <w:rsid w:val="00450D86"/>
    <w:rsid w:val="004841E9"/>
    <w:rsid w:val="004B6E09"/>
    <w:rsid w:val="004C33E7"/>
    <w:rsid w:val="004F3353"/>
    <w:rsid w:val="00594A49"/>
    <w:rsid w:val="005E14AA"/>
    <w:rsid w:val="005F40E0"/>
    <w:rsid w:val="00665AA5"/>
    <w:rsid w:val="006A7E4E"/>
    <w:rsid w:val="00705F1C"/>
    <w:rsid w:val="007165C4"/>
    <w:rsid w:val="00740F4E"/>
    <w:rsid w:val="00756179"/>
    <w:rsid w:val="00760630"/>
    <w:rsid w:val="0076149A"/>
    <w:rsid w:val="00797D1B"/>
    <w:rsid w:val="007A1694"/>
    <w:rsid w:val="007E6DDE"/>
    <w:rsid w:val="0080532D"/>
    <w:rsid w:val="008B55B2"/>
    <w:rsid w:val="008D7711"/>
    <w:rsid w:val="0091128C"/>
    <w:rsid w:val="00944FFD"/>
    <w:rsid w:val="00972EEE"/>
    <w:rsid w:val="00986A9E"/>
    <w:rsid w:val="009956E2"/>
    <w:rsid w:val="00A02C33"/>
    <w:rsid w:val="00A74133"/>
    <w:rsid w:val="00AF33A2"/>
    <w:rsid w:val="00B0551B"/>
    <w:rsid w:val="00B3151A"/>
    <w:rsid w:val="00B77E54"/>
    <w:rsid w:val="00BA0DA1"/>
    <w:rsid w:val="00BD7FD6"/>
    <w:rsid w:val="00C721EE"/>
    <w:rsid w:val="00C76CA4"/>
    <w:rsid w:val="00C83623"/>
    <w:rsid w:val="00C97190"/>
    <w:rsid w:val="00D10BB6"/>
    <w:rsid w:val="00D343B0"/>
    <w:rsid w:val="00D3638B"/>
    <w:rsid w:val="00D553F7"/>
    <w:rsid w:val="00D65D1E"/>
    <w:rsid w:val="00D702E1"/>
    <w:rsid w:val="00D82EFF"/>
    <w:rsid w:val="00D9451D"/>
    <w:rsid w:val="00DB0A6C"/>
    <w:rsid w:val="00DC0968"/>
    <w:rsid w:val="00DC4A3D"/>
    <w:rsid w:val="00DC5666"/>
    <w:rsid w:val="00DE539F"/>
    <w:rsid w:val="00DF33C0"/>
    <w:rsid w:val="00E02D11"/>
    <w:rsid w:val="00E07662"/>
    <w:rsid w:val="00E16840"/>
    <w:rsid w:val="00E54FA7"/>
    <w:rsid w:val="00E800D9"/>
    <w:rsid w:val="00ED6C9F"/>
    <w:rsid w:val="00EF74CE"/>
    <w:rsid w:val="00F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24D09"/>
  <w15:docId w15:val="{6F562787-7077-471A-B316-C3720F0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right="12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3872" w:right="1848" w:hanging="39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0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0D9"/>
    <w:rPr>
      <w:color w:val="605E5C"/>
      <w:shd w:val="clear" w:color="auto" w:fill="E1DFDD"/>
    </w:rPr>
  </w:style>
  <w:style w:type="paragraph" w:customStyle="1" w:styleId="Default">
    <w:name w:val="Default"/>
    <w:rsid w:val="003618A6"/>
    <w:pPr>
      <w:widowControl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F74CE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EF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4CE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4CE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ia.Shirley@vtf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e.Wechsler@vtf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Wechsler</dc:creator>
  <dc:description/>
  <cp:lastModifiedBy>Joanne Wechsler</cp:lastModifiedBy>
  <cp:revision>8</cp:revision>
  <cp:lastPrinted>2024-01-23T18:20:00Z</cp:lastPrinted>
  <dcterms:created xsi:type="dcterms:W3CDTF">2024-08-28T18:47:00Z</dcterms:created>
  <dcterms:modified xsi:type="dcterms:W3CDTF">2024-08-30T15:55:00Z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0x010100196B953AC21BBA4B96794921ED944090</vt:lpwstr>
  </property>
  <property fmtid="{D5CDD505-2E9C-101B-9397-08002B2CF9AE}" pid="3" name="Created">
    <vt:filetime>2021-07-02T00:00:00Z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2022-07-20T00:00:00Z</vt:filetime>
  </property>
  <property fmtid="{D5CDD505-2E9C-101B-9397-08002B2CF9AE}" pid="6" name="Producer">
    <vt:lpwstr>Adobe PDF Library 21.5.80</vt:lpwstr>
  </property>
  <property fmtid="{D5CDD505-2E9C-101B-9397-08002B2CF9AE}" pid="7" name="SourceModified">
    <vt:lpwstr/>
  </property>
  <property fmtid="{D5CDD505-2E9C-101B-9397-08002B2CF9AE}" pid="8" name="GrammarlyDocumentId">
    <vt:lpwstr>430f48dbdfc25709112c50d900f6c60aee924645c116a9ba089f992f837afd1e</vt:lpwstr>
  </property>
</Properties>
</file>