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378F6" w14:textId="77777777" w:rsidR="0097698A" w:rsidRDefault="0097698A" w:rsidP="007A613C"/>
    <w:p w14:paraId="12C94B48" w14:textId="4BDCAF72" w:rsidR="007A613C" w:rsidRDefault="007A613C" w:rsidP="007A613C">
      <w:r>
        <w:t xml:space="preserve">In attendance: </w:t>
      </w:r>
    </w:p>
    <w:p w14:paraId="4F59BFDA" w14:textId="77777777" w:rsidR="007A613C" w:rsidRDefault="007A613C" w:rsidP="007A613C">
      <w:r>
        <w:t xml:space="preserve">Zoë Cartwright, Business Account Manager with CWS </w:t>
      </w:r>
    </w:p>
    <w:p w14:paraId="4121FEF6" w14:textId="77777777" w:rsidR="007A613C" w:rsidRDefault="007A613C" w:rsidP="007A613C">
      <w:r>
        <w:t xml:space="preserve">Ben Judy, Regional Manager with VDOL </w:t>
      </w:r>
    </w:p>
    <w:p w14:paraId="503F0B5E" w14:textId="77777777" w:rsidR="007A613C" w:rsidRDefault="007A613C" w:rsidP="007A613C">
      <w:r>
        <w:t>Carrie Ballou, Youth Training Team Manager with VDoL</w:t>
      </w:r>
    </w:p>
    <w:p w14:paraId="1DA3F37C" w14:textId="77777777" w:rsidR="007A613C" w:rsidRDefault="007A613C" w:rsidP="007A613C">
      <w:r>
        <w:t>Opal Jones, Youth Employment Specialist with VABIR</w:t>
      </w:r>
    </w:p>
    <w:p w14:paraId="35C0A9D3" w14:textId="77777777" w:rsidR="007A613C" w:rsidRDefault="007A613C" w:rsidP="007A613C">
      <w:r>
        <w:t>Nat Piper, Workforce Development Guru with VocRehab</w:t>
      </w:r>
    </w:p>
    <w:p w14:paraId="3B3FCBF5" w14:textId="77777777" w:rsidR="007A613C" w:rsidRDefault="007A613C" w:rsidP="007A613C">
      <w:r>
        <w:t>Mary Kay Kasper, Coordinator for United Employment Services at WCMHS</w:t>
      </w:r>
    </w:p>
    <w:p w14:paraId="19805AB6" w14:textId="77777777" w:rsidR="007A613C" w:rsidRDefault="007A613C" w:rsidP="007A613C">
      <w:r>
        <w:t xml:space="preserve">Hugh Bradshaw, Workforce Development Assistant Director with VDOL </w:t>
      </w:r>
    </w:p>
    <w:p w14:paraId="6C24B063" w14:textId="77777777" w:rsidR="007A613C" w:rsidRDefault="007A613C" w:rsidP="007A613C">
      <w:r>
        <w:t>Judy Bourbeau, Apprenticeship Program Supervisor with VDOL</w:t>
      </w:r>
    </w:p>
    <w:p w14:paraId="568FAF9D" w14:textId="77777777" w:rsidR="007A613C" w:rsidRDefault="007A613C" w:rsidP="007A613C">
      <w:r>
        <w:t>John Boyd, Special Educator at U32</w:t>
      </w:r>
    </w:p>
    <w:p w14:paraId="6150F85E" w14:textId="77777777" w:rsidR="007A613C" w:rsidRDefault="007A613C" w:rsidP="007A613C">
      <w:r>
        <w:t xml:space="preserve">Dana MacDonald, Special Educator at Harwood </w:t>
      </w:r>
    </w:p>
    <w:p w14:paraId="7A552249" w14:textId="77777777" w:rsidR="007A613C" w:rsidRDefault="007A613C" w:rsidP="007A613C">
      <w:r>
        <w:t>Martha Tucker, Director at Stone Path school</w:t>
      </w:r>
    </w:p>
    <w:p w14:paraId="2F113931" w14:textId="77777777" w:rsidR="007A613C" w:rsidRDefault="007A613C" w:rsidP="007A613C">
      <w:r>
        <w:t xml:space="preserve">Ann Hill, Intake Coordinator with WCMHS </w:t>
      </w:r>
    </w:p>
    <w:p w14:paraId="42CBCB37" w14:textId="77777777" w:rsidR="007A613C" w:rsidRDefault="007A613C" w:rsidP="007A613C">
      <w:r>
        <w:t>Heather Blakey, Case Manager for Bridge Program with WCMHS</w:t>
      </w:r>
    </w:p>
    <w:p w14:paraId="1F3FE296" w14:textId="77777777" w:rsidR="007A613C" w:rsidRDefault="007A613C" w:rsidP="007A613C">
      <w:r>
        <w:t xml:space="preserve">Sarah Loveless, Community Based Learning Advisor and Teacher with Montpelier High School </w:t>
      </w:r>
    </w:p>
    <w:p w14:paraId="70E453A7" w14:textId="77777777" w:rsidR="007A613C" w:rsidRDefault="007A613C" w:rsidP="007A613C">
      <w:r>
        <w:t xml:space="preserve">Jen Way, CVABE </w:t>
      </w:r>
    </w:p>
    <w:p w14:paraId="026A3298" w14:textId="77777777" w:rsidR="007A613C" w:rsidRDefault="007A613C" w:rsidP="007A613C">
      <w:r>
        <w:t>Bill Sugarman, Regional Manager with VDOL</w:t>
      </w:r>
    </w:p>
    <w:p w14:paraId="3F23ADB0" w14:textId="77777777" w:rsidR="007A613C" w:rsidRDefault="007A613C" w:rsidP="007A613C">
      <w:r>
        <w:t xml:space="preserve">Kevin Finnegan, LLC Youth Employment Specialist with VABIR </w:t>
      </w:r>
    </w:p>
    <w:p w14:paraId="56CB02D1" w14:textId="77777777" w:rsidR="007A613C" w:rsidRDefault="007A613C" w:rsidP="007A613C">
      <w:r>
        <w:t>Emily Shiels, Young Adult Counselor and LLC Career Consultant with VocRehab</w:t>
      </w:r>
    </w:p>
    <w:p w14:paraId="45380084" w14:textId="77777777" w:rsidR="007A613C" w:rsidRDefault="007A613C" w:rsidP="007A613C"/>
    <w:p w14:paraId="107893B5" w14:textId="77777777" w:rsidR="007A613C" w:rsidRDefault="007A613C" w:rsidP="007A613C">
      <w:pPr>
        <w:rPr>
          <w:b/>
          <w:bCs/>
        </w:rPr>
      </w:pPr>
      <w:r>
        <w:rPr>
          <w:b/>
          <w:bCs/>
        </w:rPr>
        <w:t>Vermont Department of Labor: Pre-Apprenticeships and Apprenticeships – Hugh Bradshaw and Judy Bourbeau</w:t>
      </w:r>
    </w:p>
    <w:p w14:paraId="59351685" w14:textId="77777777" w:rsidR="007A613C" w:rsidRDefault="007A613C" w:rsidP="007A613C"/>
    <w:p w14:paraId="64ADC8ED" w14:textId="77777777" w:rsidR="007A613C" w:rsidRDefault="007A613C" w:rsidP="007A613C">
      <w:r>
        <w:t xml:space="preserve">Registered Apprenticeships in Vermont (slide) </w:t>
      </w:r>
    </w:p>
    <w:p w14:paraId="7A02196A" w14:textId="77777777" w:rsidR="007A613C" w:rsidRDefault="007A613C" w:rsidP="007A613C">
      <w:pPr>
        <w:pStyle w:val="ListParagraph"/>
        <w:numPr>
          <w:ilvl w:val="0"/>
          <w:numId w:val="1"/>
        </w:numPr>
        <w:rPr>
          <w:rFonts w:eastAsia="Times New Roman"/>
          <w:i/>
          <w:iCs/>
        </w:rPr>
      </w:pPr>
      <w:r>
        <w:rPr>
          <w:rFonts w:eastAsia="Times New Roman"/>
        </w:rPr>
        <w:t xml:space="preserve">Registered Apprenticeships is an industry driven model. Without an employers having a need, we would not have this program. It always includes on the job learning with related job instructed leading to increasing levels of measurable skill attainment and wages. </w:t>
      </w:r>
      <w:r>
        <w:rPr>
          <w:rFonts w:eastAsia="Times New Roman"/>
          <w:i/>
          <w:iCs/>
        </w:rPr>
        <w:t> </w:t>
      </w:r>
    </w:p>
    <w:p w14:paraId="3D95F83C" w14:textId="77777777" w:rsidR="007A613C" w:rsidRDefault="007A613C" w:rsidP="007A613C">
      <w:pPr>
        <w:pStyle w:val="ListParagraph"/>
        <w:numPr>
          <w:ilvl w:val="1"/>
          <w:numId w:val="1"/>
        </w:numPr>
        <w:rPr>
          <w:rFonts w:eastAsia="Times New Roman"/>
          <w:i/>
          <w:iCs/>
        </w:rPr>
      </w:pPr>
      <w:r>
        <w:rPr>
          <w:rFonts w:eastAsia="Times New Roman"/>
        </w:rPr>
        <w:t xml:space="preserve">Registered Apprenticeships </w:t>
      </w:r>
      <w:r>
        <w:rPr>
          <w:rFonts w:eastAsia="Times New Roman"/>
          <w:i/>
          <w:iCs/>
        </w:rPr>
        <w:t xml:space="preserve">always </w:t>
      </w:r>
      <w:r>
        <w:rPr>
          <w:rFonts w:eastAsia="Times New Roman"/>
        </w:rPr>
        <w:t xml:space="preserve">has to include an actual wages and pay. </w:t>
      </w:r>
    </w:p>
    <w:p w14:paraId="3D60F209" w14:textId="77777777" w:rsidR="007A613C" w:rsidRDefault="007A613C" w:rsidP="007A613C">
      <w:pPr>
        <w:pStyle w:val="ListParagraph"/>
        <w:numPr>
          <w:ilvl w:val="0"/>
          <w:numId w:val="1"/>
        </w:numPr>
        <w:rPr>
          <w:rFonts w:eastAsia="Times New Roman"/>
          <w:i/>
          <w:iCs/>
        </w:rPr>
      </w:pPr>
      <w:r>
        <w:rPr>
          <w:rFonts w:eastAsia="Times New Roman"/>
        </w:rPr>
        <w:t>There are several components of the Registered Apprenticeships (slide)</w:t>
      </w:r>
    </w:p>
    <w:p w14:paraId="4B320DBF" w14:textId="77777777" w:rsidR="007A613C" w:rsidRDefault="007A613C" w:rsidP="007A613C">
      <w:pPr>
        <w:pStyle w:val="ListParagraph"/>
        <w:numPr>
          <w:ilvl w:val="1"/>
          <w:numId w:val="1"/>
        </w:numPr>
        <w:rPr>
          <w:rFonts w:eastAsia="Times New Roman"/>
          <w:i/>
          <w:iCs/>
        </w:rPr>
      </w:pPr>
      <w:r>
        <w:rPr>
          <w:rFonts w:eastAsia="Times New Roman"/>
        </w:rPr>
        <w:t xml:space="preserve">Employer involvement </w:t>
      </w:r>
    </w:p>
    <w:p w14:paraId="5A46475B" w14:textId="77777777" w:rsidR="007A613C" w:rsidRDefault="007A613C" w:rsidP="007A613C">
      <w:pPr>
        <w:pStyle w:val="ListParagraph"/>
        <w:numPr>
          <w:ilvl w:val="1"/>
          <w:numId w:val="1"/>
        </w:numPr>
        <w:rPr>
          <w:rFonts w:eastAsia="Times New Roman"/>
          <w:i/>
          <w:iCs/>
        </w:rPr>
      </w:pPr>
      <w:r>
        <w:rPr>
          <w:rFonts w:eastAsia="Times New Roman"/>
        </w:rPr>
        <w:t xml:space="preserve">Structured On the Job Training </w:t>
      </w:r>
    </w:p>
    <w:p w14:paraId="552C4845" w14:textId="77777777" w:rsidR="007A613C" w:rsidRDefault="007A613C" w:rsidP="007A613C">
      <w:pPr>
        <w:pStyle w:val="ListParagraph"/>
        <w:numPr>
          <w:ilvl w:val="1"/>
          <w:numId w:val="1"/>
        </w:numPr>
        <w:rPr>
          <w:rFonts w:eastAsia="Times New Roman"/>
          <w:i/>
          <w:iCs/>
        </w:rPr>
      </w:pPr>
      <w:r>
        <w:rPr>
          <w:rFonts w:eastAsia="Times New Roman"/>
        </w:rPr>
        <w:t xml:space="preserve">Related Training and Instruction </w:t>
      </w:r>
    </w:p>
    <w:p w14:paraId="1EDD7395" w14:textId="77777777" w:rsidR="007A613C" w:rsidRDefault="007A613C" w:rsidP="007A613C">
      <w:pPr>
        <w:pStyle w:val="ListParagraph"/>
        <w:numPr>
          <w:ilvl w:val="1"/>
          <w:numId w:val="1"/>
        </w:numPr>
        <w:rPr>
          <w:rFonts w:eastAsia="Times New Roman"/>
          <w:i/>
          <w:iCs/>
        </w:rPr>
      </w:pPr>
      <w:r>
        <w:rPr>
          <w:rFonts w:eastAsia="Times New Roman"/>
        </w:rPr>
        <w:t xml:space="preserve">Rewards for Skill Gains </w:t>
      </w:r>
    </w:p>
    <w:p w14:paraId="30A7DFEA" w14:textId="77777777" w:rsidR="007A613C" w:rsidRDefault="007A613C" w:rsidP="007A613C">
      <w:pPr>
        <w:pStyle w:val="ListParagraph"/>
        <w:numPr>
          <w:ilvl w:val="1"/>
          <w:numId w:val="1"/>
        </w:numPr>
        <w:rPr>
          <w:rFonts w:eastAsia="Times New Roman"/>
          <w:i/>
          <w:iCs/>
        </w:rPr>
      </w:pPr>
      <w:r>
        <w:rPr>
          <w:rFonts w:eastAsia="Times New Roman"/>
        </w:rPr>
        <w:t>National Occupational Credential</w:t>
      </w:r>
    </w:p>
    <w:p w14:paraId="3345E41B" w14:textId="77777777" w:rsidR="007A613C" w:rsidRDefault="007A613C" w:rsidP="007A613C">
      <w:pPr>
        <w:pStyle w:val="ListParagraph"/>
        <w:numPr>
          <w:ilvl w:val="0"/>
          <w:numId w:val="1"/>
        </w:numPr>
        <w:rPr>
          <w:rFonts w:eastAsia="Times New Roman"/>
          <w:i/>
          <w:iCs/>
        </w:rPr>
      </w:pPr>
      <w:r>
        <w:rPr>
          <w:rFonts w:eastAsia="Times New Roman"/>
        </w:rPr>
        <w:t xml:space="preserve">Three Types of Registered Apprenticeships (slide) </w:t>
      </w:r>
    </w:p>
    <w:p w14:paraId="1B4CC052" w14:textId="77777777" w:rsidR="007A613C" w:rsidRDefault="007A613C" w:rsidP="007A613C">
      <w:pPr>
        <w:pStyle w:val="ListParagraph"/>
        <w:numPr>
          <w:ilvl w:val="1"/>
          <w:numId w:val="1"/>
        </w:numPr>
        <w:rPr>
          <w:rFonts w:eastAsia="Times New Roman"/>
          <w:i/>
          <w:iCs/>
        </w:rPr>
      </w:pPr>
      <w:r>
        <w:rPr>
          <w:rFonts w:eastAsia="Times New Roman"/>
        </w:rPr>
        <w:t>In Time-based progress</w:t>
      </w:r>
    </w:p>
    <w:p w14:paraId="6A7ABB77" w14:textId="77777777" w:rsidR="007A613C" w:rsidRDefault="007A613C" w:rsidP="007A613C">
      <w:pPr>
        <w:pStyle w:val="ListParagraph"/>
        <w:numPr>
          <w:ilvl w:val="1"/>
          <w:numId w:val="1"/>
        </w:numPr>
        <w:rPr>
          <w:rFonts w:eastAsia="Times New Roman"/>
          <w:i/>
          <w:iCs/>
        </w:rPr>
      </w:pPr>
      <w:r>
        <w:rPr>
          <w:rFonts w:eastAsia="Times New Roman"/>
        </w:rPr>
        <w:t xml:space="preserve">Competency based program </w:t>
      </w:r>
    </w:p>
    <w:p w14:paraId="0176AE7C" w14:textId="77777777" w:rsidR="007A613C" w:rsidRDefault="007A613C" w:rsidP="007A613C">
      <w:pPr>
        <w:pStyle w:val="ListParagraph"/>
        <w:numPr>
          <w:ilvl w:val="1"/>
          <w:numId w:val="1"/>
        </w:numPr>
        <w:rPr>
          <w:rFonts w:eastAsia="Times New Roman"/>
          <w:i/>
          <w:iCs/>
        </w:rPr>
      </w:pPr>
      <w:r>
        <w:rPr>
          <w:rFonts w:eastAsia="Times New Roman"/>
        </w:rPr>
        <w:t>Hybrid</w:t>
      </w:r>
    </w:p>
    <w:p w14:paraId="41106DE4" w14:textId="77777777" w:rsidR="007A613C" w:rsidRDefault="007A613C" w:rsidP="007A613C">
      <w:pPr>
        <w:pStyle w:val="ListParagraph"/>
        <w:numPr>
          <w:ilvl w:val="0"/>
          <w:numId w:val="1"/>
        </w:numPr>
        <w:rPr>
          <w:rFonts w:eastAsia="Times New Roman"/>
          <w:i/>
          <w:iCs/>
        </w:rPr>
      </w:pPr>
      <w:r>
        <w:rPr>
          <w:rFonts w:eastAsia="Times New Roman"/>
        </w:rPr>
        <w:t>State Apprenticeship Team (slide)</w:t>
      </w:r>
    </w:p>
    <w:p w14:paraId="2E548910" w14:textId="77777777" w:rsidR="007A613C" w:rsidRDefault="007A613C" w:rsidP="007A613C">
      <w:pPr>
        <w:pStyle w:val="ListParagraph"/>
        <w:numPr>
          <w:ilvl w:val="1"/>
          <w:numId w:val="1"/>
        </w:numPr>
        <w:rPr>
          <w:rFonts w:eastAsia="Times New Roman"/>
          <w:i/>
          <w:iCs/>
        </w:rPr>
      </w:pPr>
      <w:r>
        <w:rPr>
          <w:rFonts w:eastAsia="Times New Roman"/>
        </w:rPr>
        <w:t>The team helps each other find out the next industry to develop registered apprenticeships</w:t>
      </w:r>
    </w:p>
    <w:p w14:paraId="7C1B09D1" w14:textId="77777777" w:rsidR="007A613C" w:rsidRDefault="007A613C" w:rsidP="007A613C">
      <w:pPr>
        <w:rPr>
          <w:i/>
          <w:iCs/>
        </w:rPr>
      </w:pPr>
    </w:p>
    <w:p w14:paraId="1AD4EB86" w14:textId="3763849E" w:rsidR="0097698A" w:rsidRDefault="007A613C" w:rsidP="0097698A">
      <w:pPr>
        <w:rPr>
          <w:u w:val="single"/>
        </w:rPr>
      </w:pPr>
      <w:r>
        <w:rPr>
          <w:u w:val="single"/>
        </w:rPr>
        <w:t>Questions from the agenda:</w:t>
      </w:r>
    </w:p>
    <w:p w14:paraId="7FE3758A" w14:textId="1807E93B" w:rsidR="0097698A" w:rsidRPr="0097698A" w:rsidRDefault="0097698A" w:rsidP="0097698A">
      <w:r>
        <w:t xml:space="preserve">Hugh Bradshaw’s input in </w:t>
      </w:r>
      <w:r w:rsidRPr="0097698A">
        <w:rPr>
          <w:color w:val="FF0000"/>
        </w:rPr>
        <w:t>red</w:t>
      </w:r>
    </w:p>
    <w:p w14:paraId="084BEFC2" w14:textId="77777777" w:rsidR="0097698A" w:rsidRDefault="0097698A" w:rsidP="0097698A">
      <w:pPr>
        <w:pStyle w:val="ListParagraph"/>
        <w:numPr>
          <w:ilvl w:val="0"/>
          <w:numId w:val="2"/>
        </w:numPr>
        <w:rPr>
          <w:rFonts w:eastAsia="Times New Roman"/>
          <w:b/>
          <w:bCs/>
        </w:rPr>
      </w:pPr>
      <w:r>
        <w:rPr>
          <w:rFonts w:eastAsia="Times New Roman"/>
          <w:b/>
          <w:bCs/>
        </w:rPr>
        <w:lastRenderedPageBreak/>
        <w:t>What is the pre-apprenticeship and how does a student get connected to one?</w:t>
      </w:r>
    </w:p>
    <w:p w14:paraId="6439A457" w14:textId="77777777" w:rsidR="0097698A" w:rsidRDefault="0097698A" w:rsidP="0097698A">
      <w:pPr>
        <w:pStyle w:val="ListParagraph"/>
        <w:numPr>
          <w:ilvl w:val="1"/>
          <w:numId w:val="2"/>
        </w:numPr>
        <w:rPr>
          <w:rFonts w:eastAsia="Times New Roman"/>
        </w:rPr>
      </w:pPr>
      <w:r>
        <w:rPr>
          <w:rFonts w:eastAsia="Times New Roman"/>
        </w:rPr>
        <w:t>Pre-Apprenticeship is exactly the same as Registered Apprenticeship however the Pre-Apprenticeship can happen in a different worksite as long as an Registered Apprenticeship sponsor identifies that the skills in that site can be valued as those in a Registered Apprenticeship.</w:t>
      </w:r>
    </w:p>
    <w:p w14:paraId="126286A8" w14:textId="77777777" w:rsidR="0097698A" w:rsidRDefault="0097698A" w:rsidP="0097698A">
      <w:pPr>
        <w:pStyle w:val="ListParagraph"/>
        <w:numPr>
          <w:ilvl w:val="2"/>
          <w:numId w:val="2"/>
        </w:numPr>
        <w:rPr>
          <w:rFonts w:eastAsia="Times New Roman"/>
        </w:rPr>
      </w:pPr>
      <w:r>
        <w:rPr>
          <w:rFonts w:eastAsia="Times New Roman"/>
        </w:rPr>
        <w:t xml:space="preserve">We tend to use “pre-apprenticeship” casually and not as defined by the feds. We should not confuse career exploration and progressive employment activities (informational interviews, job shadows, work experience) as “pre-apprenticeships”. </w:t>
      </w:r>
    </w:p>
    <w:p w14:paraId="68D4A7D5" w14:textId="77777777" w:rsidR="0097698A" w:rsidRDefault="0097698A" w:rsidP="0097698A">
      <w:pPr>
        <w:pStyle w:val="ListParagraph"/>
        <w:numPr>
          <w:ilvl w:val="1"/>
          <w:numId w:val="2"/>
        </w:numPr>
        <w:rPr>
          <w:rFonts w:eastAsia="Times New Roman"/>
        </w:rPr>
      </w:pPr>
      <w:r>
        <w:rPr>
          <w:rFonts w:eastAsia="Times New Roman"/>
        </w:rPr>
        <w:t xml:space="preserve">Students can get connected to Pre-Apprenticeship and Registered Apprenticeships through Judy and her associates. Students may work with their school’s Work Based Learning coordinator or teacher to connect to Judy and a willing employer. </w:t>
      </w:r>
    </w:p>
    <w:p w14:paraId="41377730" w14:textId="77777777" w:rsidR="0097698A" w:rsidRDefault="0097698A" w:rsidP="0097698A">
      <w:pPr>
        <w:pStyle w:val="ListParagraph"/>
        <w:numPr>
          <w:ilvl w:val="1"/>
          <w:numId w:val="2"/>
        </w:numPr>
        <w:rPr>
          <w:rFonts w:eastAsia="Times New Roman"/>
          <w:color w:val="FF0000"/>
        </w:rPr>
      </w:pPr>
      <w:r>
        <w:rPr>
          <w:rFonts w:eastAsia="Times New Roman"/>
          <w:color w:val="FF0000"/>
        </w:rPr>
        <w:t xml:space="preserve">Resource for educators here:  </w:t>
      </w:r>
      <w:hyperlink r:id="rId7" w:history="1">
        <w:r>
          <w:rPr>
            <w:rStyle w:val="Hyperlink"/>
            <w:rFonts w:eastAsia="Times New Roman"/>
          </w:rPr>
          <w:t>https://www.apprenticeship.gov/educators</w:t>
        </w:r>
      </w:hyperlink>
    </w:p>
    <w:p w14:paraId="07E439FE" w14:textId="77777777" w:rsidR="0097698A" w:rsidRDefault="0097698A" w:rsidP="0097698A">
      <w:pPr>
        <w:pStyle w:val="ListParagraph"/>
        <w:numPr>
          <w:ilvl w:val="1"/>
          <w:numId w:val="2"/>
        </w:numPr>
        <w:rPr>
          <w:rFonts w:eastAsia="Times New Roman"/>
          <w:color w:val="FF0000"/>
        </w:rPr>
      </w:pPr>
      <w:r>
        <w:rPr>
          <w:rFonts w:eastAsia="Times New Roman"/>
          <w:color w:val="FF0000"/>
        </w:rPr>
        <w:t xml:space="preserve">Pre-Apprenticeships </w:t>
      </w:r>
      <w:r>
        <w:rPr>
          <w:rFonts w:eastAsia="Times New Roman"/>
          <w:color w:val="FF0000"/>
          <w:u w:val="single"/>
        </w:rPr>
        <w:t>can</w:t>
      </w:r>
      <w:r>
        <w:rPr>
          <w:rFonts w:eastAsia="Times New Roman"/>
          <w:color w:val="FF0000"/>
        </w:rPr>
        <w:t xml:space="preserve"> include attainment of Industry Recognized credentials or certifications, however in all cases they must show a clear path to a Registered Apprenticeship, including articulation of work-based learning credits being accepted toward completion of the Registered Apprenticeship</w:t>
      </w:r>
    </w:p>
    <w:p w14:paraId="599178AC" w14:textId="77777777" w:rsidR="0097698A" w:rsidRDefault="0097698A" w:rsidP="0097698A">
      <w:pPr>
        <w:pStyle w:val="ListParagraph"/>
        <w:numPr>
          <w:ilvl w:val="0"/>
          <w:numId w:val="2"/>
        </w:numPr>
        <w:rPr>
          <w:rFonts w:eastAsia="Times New Roman"/>
          <w:b/>
          <w:bCs/>
        </w:rPr>
      </w:pPr>
      <w:r>
        <w:rPr>
          <w:rFonts w:eastAsia="Times New Roman"/>
          <w:b/>
          <w:bCs/>
        </w:rPr>
        <w:t xml:space="preserve">Is there someone at VDOL that is designated to help high school successfully transition their students to apprenticeships? </w:t>
      </w:r>
    </w:p>
    <w:p w14:paraId="3CCF4F8D" w14:textId="72360061" w:rsidR="0097698A" w:rsidRDefault="0097698A" w:rsidP="0097698A">
      <w:pPr>
        <w:pStyle w:val="ListParagraph"/>
        <w:numPr>
          <w:ilvl w:val="1"/>
          <w:numId w:val="2"/>
        </w:numPr>
        <w:rPr>
          <w:rFonts w:eastAsia="Times New Roman"/>
          <w:color w:val="FF0000"/>
        </w:rPr>
      </w:pPr>
      <w:r>
        <w:rPr>
          <w:rFonts w:eastAsia="Times New Roman"/>
          <w:color w:val="FF0000"/>
        </w:rPr>
        <w:t xml:space="preserve">Judy Bourbeau is the Apprenticeship Supervisor.  In the field there are also two Apprenticeship Reps, Becky Dansereau </w:t>
      </w:r>
      <w:r>
        <w:rPr>
          <w:rFonts w:eastAsia="Times New Roman"/>
          <w:color w:val="FF0000"/>
        </w:rPr>
        <w:t>(</w:t>
      </w:r>
      <w:hyperlink r:id="rId8" w:history="1">
        <w:r w:rsidRPr="00812CC9">
          <w:rPr>
            <w:rStyle w:val="Hyperlink"/>
            <w:rFonts w:eastAsia="Times New Roman"/>
          </w:rPr>
          <w:t>Rebecca.Dansereau@vermont.gov</w:t>
        </w:r>
      </w:hyperlink>
      <w:r>
        <w:rPr>
          <w:rFonts w:eastAsia="Times New Roman"/>
          <w:color w:val="FF0000"/>
        </w:rPr>
        <w:t xml:space="preserve">) </w:t>
      </w:r>
      <w:r>
        <w:rPr>
          <w:rFonts w:eastAsia="Times New Roman"/>
          <w:color w:val="FF0000"/>
        </w:rPr>
        <w:t>in the Southwest and Allison Richards</w:t>
      </w:r>
      <w:r>
        <w:rPr>
          <w:rFonts w:eastAsia="Times New Roman"/>
          <w:color w:val="FF0000"/>
        </w:rPr>
        <w:t xml:space="preserve"> (</w:t>
      </w:r>
      <w:hyperlink r:id="rId9" w:history="1">
        <w:r w:rsidRPr="00812CC9">
          <w:rPr>
            <w:rStyle w:val="Hyperlink"/>
            <w:rFonts w:eastAsia="Times New Roman"/>
          </w:rPr>
          <w:t>Allison.Richards@vermont.gov</w:t>
        </w:r>
      </w:hyperlink>
      <w:r>
        <w:rPr>
          <w:rFonts w:eastAsia="Times New Roman"/>
          <w:color w:val="FF0000"/>
        </w:rPr>
        <w:t>)</w:t>
      </w:r>
      <w:r>
        <w:rPr>
          <w:rFonts w:eastAsia="Times New Roman"/>
          <w:color w:val="FF0000"/>
        </w:rPr>
        <w:t xml:space="preserve"> in the Northwest.  </w:t>
      </w:r>
      <w:bookmarkStart w:id="0" w:name="_GoBack"/>
      <w:bookmarkEnd w:id="0"/>
      <w:r>
        <w:rPr>
          <w:rFonts w:eastAsia="Times New Roman"/>
          <w:color w:val="FF0000"/>
        </w:rPr>
        <w:t>For other areas of the state, you can work directly with VDOL staff, who can assist with connecting to the folks mentioned above.</w:t>
      </w:r>
    </w:p>
    <w:p w14:paraId="782BB1BB" w14:textId="77777777" w:rsidR="0097698A" w:rsidRDefault="0097698A" w:rsidP="0097698A">
      <w:pPr>
        <w:pStyle w:val="ListParagraph"/>
        <w:numPr>
          <w:ilvl w:val="0"/>
          <w:numId w:val="2"/>
        </w:numPr>
        <w:rPr>
          <w:rFonts w:eastAsia="Times New Roman"/>
          <w:b/>
          <w:bCs/>
        </w:rPr>
      </w:pPr>
      <w:r>
        <w:rPr>
          <w:rFonts w:eastAsia="Times New Roman"/>
          <w:b/>
          <w:bCs/>
        </w:rPr>
        <w:t xml:space="preserve">If a high school junior or senior is interested in doing an apprenticeship after high school, what can a school do to help them coordinate? </w:t>
      </w:r>
    </w:p>
    <w:p w14:paraId="3F4E4726" w14:textId="77777777" w:rsidR="0097698A" w:rsidRDefault="0097698A" w:rsidP="0097698A">
      <w:pPr>
        <w:pStyle w:val="ListParagraph"/>
        <w:numPr>
          <w:ilvl w:val="1"/>
          <w:numId w:val="2"/>
        </w:numPr>
        <w:rPr>
          <w:rFonts w:eastAsia="Times New Roman"/>
        </w:rPr>
      </w:pPr>
      <w:r>
        <w:rPr>
          <w:rFonts w:eastAsia="Times New Roman"/>
        </w:rPr>
        <w:t xml:space="preserve">Phone call or email works the best to Judy. It works best for students to connect with employers however students might need some support to make this happen. </w:t>
      </w:r>
    </w:p>
    <w:p w14:paraId="390C4C28" w14:textId="77777777" w:rsidR="0097698A" w:rsidRDefault="0097698A" w:rsidP="0097698A">
      <w:pPr>
        <w:pStyle w:val="ListParagraph"/>
        <w:numPr>
          <w:ilvl w:val="2"/>
          <w:numId w:val="2"/>
        </w:numPr>
        <w:rPr>
          <w:rFonts w:eastAsia="Times New Roman"/>
        </w:rPr>
      </w:pPr>
      <w:r>
        <w:rPr>
          <w:rFonts w:eastAsia="Times New Roman"/>
        </w:rPr>
        <w:t xml:space="preserve">Work Based Learning coordinators would be the ideal individual to start the conversation with Judy and the employer. This would assist the student. </w:t>
      </w:r>
    </w:p>
    <w:p w14:paraId="27D25BB8" w14:textId="77777777" w:rsidR="0097698A" w:rsidRDefault="0097698A" w:rsidP="0097698A">
      <w:pPr>
        <w:pStyle w:val="ListParagraph"/>
        <w:numPr>
          <w:ilvl w:val="2"/>
          <w:numId w:val="2"/>
        </w:numPr>
        <w:rPr>
          <w:rFonts w:eastAsia="Times New Roman"/>
          <w:color w:val="FF0000"/>
        </w:rPr>
      </w:pPr>
      <w:r>
        <w:rPr>
          <w:rFonts w:eastAsia="Times New Roman"/>
          <w:color w:val="FF0000"/>
        </w:rPr>
        <w:t xml:space="preserve">Resource for educators here:  </w:t>
      </w:r>
      <w:hyperlink r:id="rId10" w:history="1">
        <w:r>
          <w:rPr>
            <w:rStyle w:val="Hyperlink"/>
            <w:rFonts w:eastAsia="Times New Roman"/>
          </w:rPr>
          <w:t>https://www.apprenticeship.gov/educators</w:t>
        </w:r>
      </w:hyperlink>
    </w:p>
    <w:p w14:paraId="4C157CBB" w14:textId="77777777" w:rsidR="0097698A" w:rsidRDefault="0097698A" w:rsidP="0097698A">
      <w:pPr>
        <w:pStyle w:val="ListParagraph"/>
        <w:numPr>
          <w:ilvl w:val="2"/>
          <w:numId w:val="2"/>
        </w:numPr>
        <w:rPr>
          <w:rFonts w:eastAsia="Times New Roman"/>
        </w:rPr>
      </w:pPr>
      <w:r>
        <w:rPr>
          <w:rFonts w:eastAsia="Times New Roman"/>
        </w:rPr>
        <w:t xml:space="preserve">This works best when the student is coming from a tech center because, depending on the industry, some school credits can count. </w:t>
      </w:r>
    </w:p>
    <w:p w14:paraId="6F5EF86F" w14:textId="77777777" w:rsidR="0097698A" w:rsidRDefault="0097698A" w:rsidP="0097698A">
      <w:pPr>
        <w:pStyle w:val="ListParagraph"/>
        <w:numPr>
          <w:ilvl w:val="2"/>
          <w:numId w:val="2"/>
        </w:numPr>
        <w:rPr>
          <w:rFonts w:eastAsia="Times New Roman"/>
        </w:rPr>
      </w:pPr>
      <w:r>
        <w:rPr>
          <w:rFonts w:eastAsia="Times New Roman"/>
        </w:rPr>
        <w:t xml:space="preserve">Students need to be aware of the level of commitment for an apprenticeship. VDOL advocates for job shadows, identifying passions and core skills, and then address the appropriate apprenticeships. </w:t>
      </w:r>
    </w:p>
    <w:p w14:paraId="296DA6BF" w14:textId="77777777" w:rsidR="0097698A" w:rsidRDefault="0097698A" w:rsidP="0097698A">
      <w:pPr>
        <w:pStyle w:val="ListParagraph"/>
        <w:numPr>
          <w:ilvl w:val="1"/>
          <w:numId w:val="2"/>
        </w:numPr>
        <w:rPr>
          <w:rFonts w:eastAsia="Times New Roman"/>
        </w:rPr>
      </w:pPr>
      <w:r>
        <w:rPr>
          <w:rFonts w:eastAsia="Times New Roman"/>
        </w:rPr>
        <w:t xml:space="preserve">VDOL will create a training for the WBL coordinator to explain this process </w:t>
      </w:r>
    </w:p>
    <w:p w14:paraId="6EA2C0EE" w14:textId="77777777" w:rsidR="0097698A" w:rsidRDefault="0097698A" w:rsidP="0097698A">
      <w:pPr>
        <w:pStyle w:val="ListParagraph"/>
        <w:numPr>
          <w:ilvl w:val="0"/>
          <w:numId w:val="2"/>
        </w:numPr>
        <w:rPr>
          <w:rFonts w:eastAsia="Times New Roman"/>
          <w:b/>
          <w:bCs/>
        </w:rPr>
      </w:pPr>
      <w:r>
        <w:rPr>
          <w:rFonts w:eastAsia="Times New Roman"/>
          <w:b/>
          <w:bCs/>
        </w:rPr>
        <w:t>If someone is interested in participating in an apprenticeship and is ready, what are they responsible for in the enrollment process?  </w:t>
      </w:r>
      <w:r>
        <w:rPr>
          <w:rFonts w:eastAsia="Times New Roman"/>
          <w:color w:val="FF0000"/>
        </w:rPr>
        <w:t xml:space="preserve">They would need to identify the proposed Registered Apprenticeship Sponsor business and then connect with the VDOL Apprenticeship staff to work on the delivery of related instruction, getting the Sponsor information together and then starting the Apprenticeship.  VDOL also maintains a list of current Apprenticeship Sponsors.  It is available on the website but is not current (being updated this week).  </w:t>
      </w:r>
      <w:r>
        <w:rPr>
          <w:rFonts w:eastAsia="Times New Roman"/>
          <w:b/>
          <w:bCs/>
          <w:color w:val="FF0000"/>
          <w:sz w:val="28"/>
          <w:szCs w:val="28"/>
        </w:rPr>
        <w:t xml:space="preserve">I’ve attached the latest list above for reference. I’ve also included the most </w:t>
      </w:r>
      <w:r>
        <w:rPr>
          <w:rFonts w:eastAsia="Times New Roman"/>
          <w:b/>
          <w:bCs/>
          <w:color w:val="FF0000"/>
          <w:sz w:val="28"/>
          <w:szCs w:val="28"/>
        </w:rPr>
        <w:lastRenderedPageBreak/>
        <w:t>recent list of approved occupations.</w:t>
      </w:r>
      <w:r>
        <w:rPr>
          <w:rFonts w:eastAsia="Times New Roman"/>
          <w:color w:val="FF0000"/>
        </w:rPr>
        <w:t>  In the case of existing Sponsors, an individual can approach them directly, or the VDOL staff would be happy to make that connection as well. What’s nice about existing Sponsor businesses is they are already familiar with the process and expectations.</w:t>
      </w:r>
    </w:p>
    <w:p w14:paraId="74D0589A" w14:textId="77777777" w:rsidR="0097698A" w:rsidRDefault="0097698A" w:rsidP="0097698A">
      <w:pPr>
        <w:pStyle w:val="ListParagraph"/>
        <w:numPr>
          <w:ilvl w:val="0"/>
          <w:numId w:val="2"/>
        </w:numPr>
        <w:rPr>
          <w:rFonts w:eastAsia="Times New Roman"/>
          <w:b/>
          <w:bCs/>
        </w:rPr>
      </w:pPr>
      <w:r>
        <w:rPr>
          <w:rFonts w:eastAsia="Times New Roman"/>
          <w:b/>
          <w:bCs/>
        </w:rPr>
        <w:t xml:space="preserve">What is the employer responsible for? </w:t>
      </w:r>
    </w:p>
    <w:p w14:paraId="77E40CBE" w14:textId="77777777" w:rsidR="0097698A" w:rsidRDefault="0097698A" w:rsidP="0097698A">
      <w:pPr>
        <w:pStyle w:val="ListParagraph"/>
        <w:numPr>
          <w:ilvl w:val="0"/>
          <w:numId w:val="2"/>
        </w:numPr>
        <w:rPr>
          <w:rFonts w:eastAsia="Times New Roman"/>
        </w:rPr>
      </w:pPr>
      <w:r>
        <w:rPr>
          <w:rFonts w:eastAsia="Times New Roman"/>
          <w:color w:val="FF0000"/>
        </w:rPr>
        <w:t>Employer responsibilities include:</w:t>
      </w:r>
    </w:p>
    <w:p w14:paraId="02C9DE85" w14:textId="77777777" w:rsidR="0097698A" w:rsidRDefault="0097698A" w:rsidP="0097698A">
      <w:pPr>
        <w:pStyle w:val="ListParagraph"/>
        <w:numPr>
          <w:ilvl w:val="0"/>
          <w:numId w:val="3"/>
        </w:numPr>
        <w:rPr>
          <w:rFonts w:eastAsia="Times New Roman"/>
        </w:rPr>
      </w:pPr>
      <w:r>
        <w:rPr>
          <w:rFonts w:eastAsia="Times New Roman"/>
          <w:color w:val="FF0000"/>
        </w:rPr>
        <w:t>Apprentices are paid throughout the Apprenticeship and receive the same benefits as regular workers</w:t>
      </w:r>
    </w:p>
    <w:p w14:paraId="156A53C9" w14:textId="77777777" w:rsidR="0097698A" w:rsidRDefault="0097698A" w:rsidP="0097698A">
      <w:pPr>
        <w:pStyle w:val="ListParagraph"/>
        <w:numPr>
          <w:ilvl w:val="0"/>
          <w:numId w:val="3"/>
        </w:numPr>
        <w:rPr>
          <w:rFonts w:eastAsia="Times New Roman"/>
        </w:rPr>
      </w:pPr>
      <w:r>
        <w:rPr>
          <w:rFonts w:eastAsia="Times New Roman"/>
          <w:color w:val="FF0000"/>
        </w:rPr>
        <w:t>Wages for Apprentices must increase incrementally as the Apprenticeship proceeds.  Incremental pay increases for Apprentices are clearly defined at the start.</w:t>
      </w:r>
    </w:p>
    <w:p w14:paraId="2B1CF3BB" w14:textId="77777777" w:rsidR="0097698A" w:rsidRDefault="0097698A" w:rsidP="0097698A">
      <w:pPr>
        <w:pStyle w:val="ListParagraph"/>
        <w:numPr>
          <w:ilvl w:val="0"/>
          <w:numId w:val="3"/>
        </w:numPr>
        <w:rPr>
          <w:rFonts w:eastAsia="Times New Roman"/>
        </w:rPr>
      </w:pPr>
      <w:r>
        <w:rPr>
          <w:rFonts w:eastAsia="Times New Roman"/>
          <w:color w:val="FF0000"/>
        </w:rPr>
        <w:t>Employer Sponsors must provide supervised work-based learning that can time-based, proficiency-based or a hybrid. The actual arrangement will vary depending on circumstances, the occupation in question and other factors to be considered by VDOL during the approval process</w:t>
      </w:r>
    </w:p>
    <w:p w14:paraId="10BF0FC6" w14:textId="77777777" w:rsidR="0097698A" w:rsidRDefault="0097698A" w:rsidP="0097698A">
      <w:pPr>
        <w:pStyle w:val="ListParagraph"/>
        <w:numPr>
          <w:ilvl w:val="0"/>
          <w:numId w:val="3"/>
        </w:numPr>
        <w:rPr>
          <w:rFonts w:eastAsia="Times New Roman"/>
        </w:rPr>
      </w:pPr>
      <w:r>
        <w:rPr>
          <w:rFonts w:eastAsia="Times New Roman"/>
          <w:color w:val="FF0000"/>
        </w:rPr>
        <w:t>Employer Sponsor identifies a Mentor to support Apprentices as they are learning the trade</w:t>
      </w:r>
    </w:p>
    <w:p w14:paraId="0CCCD34F" w14:textId="77777777" w:rsidR="0097698A" w:rsidRDefault="0097698A" w:rsidP="0097698A">
      <w:pPr>
        <w:pStyle w:val="ListParagraph"/>
        <w:numPr>
          <w:ilvl w:val="0"/>
          <w:numId w:val="2"/>
        </w:numPr>
        <w:rPr>
          <w:rFonts w:eastAsia="Times New Roman"/>
          <w:b/>
          <w:bCs/>
        </w:rPr>
      </w:pPr>
    </w:p>
    <w:p w14:paraId="28D32FE7" w14:textId="77777777" w:rsidR="0097698A" w:rsidRDefault="0097698A" w:rsidP="0097698A">
      <w:pPr>
        <w:pStyle w:val="ListParagraph"/>
        <w:rPr>
          <w:b/>
          <w:bCs/>
        </w:rPr>
      </w:pPr>
      <w:r>
        <w:rPr>
          <w:b/>
          <w:bCs/>
        </w:rPr>
        <w:t xml:space="preserve">What is VDOL responsible for? </w:t>
      </w:r>
    </w:p>
    <w:p w14:paraId="48E17F38" w14:textId="77777777" w:rsidR="0097698A" w:rsidRDefault="0097698A" w:rsidP="0097698A">
      <w:pPr>
        <w:pStyle w:val="ListParagraph"/>
        <w:rPr>
          <w:color w:val="FF0000"/>
        </w:rPr>
      </w:pPr>
      <w:r>
        <w:rPr>
          <w:color w:val="FF0000"/>
        </w:rPr>
        <w:t>As the Apprenticeship Agency, VDOL is responsible for:</w:t>
      </w:r>
    </w:p>
    <w:p w14:paraId="0DDA5A11" w14:textId="77777777" w:rsidR="0097698A" w:rsidRDefault="0097698A" w:rsidP="0097698A">
      <w:pPr>
        <w:pStyle w:val="ListParagraph"/>
        <w:numPr>
          <w:ilvl w:val="0"/>
          <w:numId w:val="4"/>
        </w:numPr>
        <w:rPr>
          <w:rFonts w:eastAsia="Times New Roman"/>
          <w:color w:val="FF0000"/>
        </w:rPr>
      </w:pPr>
      <w:r>
        <w:rPr>
          <w:rFonts w:eastAsia="Times New Roman"/>
          <w:color w:val="FF0000"/>
        </w:rPr>
        <w:t>Providing technical assistance to develop work processes and training plans</w:t>
      </w:r>
    </w:p>
    <w:p w14:paraId="0CBE0609" w14:textId="77777777" w:rsidR="0097698A" w:rsidRDefault="0097698A" w:rsidP="0097698A">
      <w:pPr>
        <w:pStyle w:val="ListParagraph"/>
        <w:numPr>
          <w:ilvl w:val="0"/>
          <w:numId w:val="4"/>
        </w:numPr>
        <w:rPr>
          <w:rFonts w:eastAsia="Times New Roman"/>
          <w:color w:val="FF0000"/>
        </w:rPr>
      </w:pPr>
      <w:r>
        <w:rPr>
          <w:rFonts w:eastAsia="Times New Roman"/>
          <w:color w:val="FF0000"/>
        </w:rPr>
        <w:t>Tracking and federal reporting</w:t>
      </w:r>
    </w:p>
    <w:p w14:paraId="70FA4229" w14:textId="77777777" w:rsidR="0097698A" w:rsidRDefault="0097698A" w:rsidP="0097698A">
      <w:pPr>
        <w:pStyle w:val="ListParagraph"/>
        <w:numPr>
          <w:ilvl w:val="0"/>
          <w:numId w:val="4"/>
        </w:numPr>
        <w:rPr>
          <w:rFonts w:eastAsia="Times New Roman"/>
          <w:color w:val="FF0000"/>
        </w:rPr>
      </w:pPr>
      <w:r>
        <w:rPr>
          <w:rFonts w:eastAsia="Times New Roman"/>
          <w:color w:val="FF0000"/>
        </w:rPr>
        <w:t>Support to Employer Sponsors</w:t>
      </w:r>
    </w:p>
    <w:p w14:paraId="4BC91641" w14:textId="77777777" w:rsidR="0097698A" w:rsidRDefault="0097698A" w:rsidP="0097698A">
      <w:pPr>
        <w:pStyle w:val="ListParagraph"/>
        <w:numPr>
          <w:ilvl w:val="0"/>
          <w:numId w:val="4"/>
        </w:numPr>
        <w:rPr>
          <w:rFonts w:eastAsia="Times New Roman"/>
          <w:color w:val="FF0000"/>
        </w:rPr>
      </w:pPr>
      <w:r>
        <w:rPr>
          <w:rFonts w:eastAsia="Times New Roman"/>
          <w:color w:val="FF0000"/>
        </w:rPr>
        <w:t>Support to Apprentices</w:t>
      </w:r>
    </w:p>
    <w:p w14:paraId="7C67A316" w14:textId="77777777" w:rsidR="0097698A" w:rsidRDefault="0097698A" w:rsidP="0097698A">
      <w:pPr>
        <w:pStyle w:val="ListParagraph"/>
        <w:numPr>
          <w:ilvl w:val="0"/>
          <w:numId w:val="4"/>
        </w:numPr>
        <w:rPr>
          <w:rFonts w:eastAsia="Times New Roman"/>
          <w:color w:val="FF0000"/>
        </w:rPr>
      </w:pPr>
      <w:r>
        <w:rPr>
          <w:rFonts w:eastAsia="Times New Roman"/>
          <w:color w:val="FF0000"/>
        </w:rPr>
        <w:t>Identification of classroom training resources (to deliver related instruction)</w:t>
      </w:r>
    </w:p>
    <w:p w14:paraId="2EE87D47" w14:textId="77777777" w:rsidR="0097698A" w:rsidRDefault="0097698A" w:rsidP="0097698A">
      <w:pPr>
        <w:pStyle w:val="ListParagraph"/>
        <w:numPr>
          <w:ilvl w:val="0"/>
          <w:numId w:val="4"/>
        </w:numPr>
        <w:rPr>
          <w:rFonts w:eastAsia="Times New Roman"/>
          <w:color w:val="FF0000"/>
        </w:rPr>
      </w:pPr>
      <w:r>
        <w:rPr>
          <w:rFonts w:eastAsia="Times New Roman"/>
          <w:color w:val="FF0000"/>
        </w:rPr>
        <w:t>Approval of new Registered Apprenticeship Occupations (via the State Apprenticeship Council)</w:t>
      </w:r>
    </w:p>
    <w:p w14:paraId="281AD10E" w14:textId="77777777" w:rsidR="0097698A" w:rsidRDefault="0097698A" w:rsidP="0097698A">
      <w:pPr>
        <w:pStyle w:val="ListParagraph"/>
        <w:numPr>
          <w:ilvl w:val="0"/>
          <w:numId w:val="4"/>
        </w:numPr>
        <w:rPr>
          <w:rFonts w:eastAsia="Times New Roman"/>
          <w:color w:val="FF0000"/>
        </w:rPr>
      </w:pPr>
      <w:r>
        <w:rPr>
          <w:rFonts w:eastAsia="Times New Roman"/>
          <w:color w:val="FF0000"/>
        </w:rPr>
        <w:t>Assist employers in developing new or emerging Registered Apprenticeships</w:t>
      </w:r>
    </w:p>
    <w:p w14:paraId="27D2CBC5" w14:textId="77777777" w:rsidR="0097698A" w:rsidRDefault="0097698A" w:rsidP="0097698A">
      <w:pPr>
        <w:pStyle w:val="ListParagraph"/>
        <w:numPr>
          <w:ilvl w:val="0"/>
          <w:numId w:val="4"/>
        </w:numPr>
        <w:rPr>
          <w:rFonts w:eastAsia="Times New Roman"/>
          <w:color w:val="FF0000"/>
        </w:rPr>
      </w:pPr>
      <w:r>
        <w:rPr>
          <w:rFonts w:eastAsia="Times New Roman"/>
          <w:color w:val="FF0000"/>
        </w:rPr>
        <w:t>Marketing and promotion of the Registered Apprenticeship model</w:t>
      </w:r>
    </w:p>
    <w:p w14:paraId="5CE01B8F" w14:textId="77777777" w:rsidR="0097698A" w:rsidRDefault="0097698A" w:rsidP="0097698A">
      <w:pPr>
        <w:pStyle w:val="ListParagraph"/>
      </w:pPr>
    </w:p>
    <w:p w14:paraId="1C8E125F" w14:textId="77777777" w:rsidR="0097698A" w:rsidRDefault="0097698A" w:rsidP="0097698A">
      <w:pPr>
        <w:pStyle w:val="ListParagraph"/>
        <w:numPr>
          <w:ilvl w:val="0"/>
          <w:numId w:val="2"/>
        </w:numPr>
        <w:rPr>
          <w:rFonts w:eastAsia="Times New Roman"/>
          <w:b/>
          <w:bCs/>
        </w:rPr>
      </w:pPr>
      <w:r>
        <w:rPr>
          <w:rFonts w:eastAsia="Times New Roman"/>
          <w:b/>
          <w:bCs/>
        </w:rPr>
        <w:t xml:space="preserve">How can a student and their team begin the process of contracting employers to see if they are interested in supporting apprenticeships? </w:t>
      </w:r>
    </w:p>
    <w:p w14:paraId="11637CB0" w14:textId="77777777" w:rsidR="0097698A" w:rsidRDefault="0097698A" w:rsidP="0097698A">
      <w:pPr>
        <w:pStyle w:val="ListParagraph"/>
        <w:numPr>
          <w:ilvl w:val="1"/>
          <w:numId w:val="2"/>
        </w:numPr>
        <w:rPr>
          <w:rFonts w:eastAsia="Times New Roman"/>
          <w:b/>
          <w:bCs/>
        </w:rPr>
      </w:pPr>
      <w:r>
        <w:rPr>
          <w:rFonts w:eastAsia="Times New Roman"/>
        </w:rPr>
        <w:t xml:space="preserve">Hugh identified WBL coordinators in schools as the ideal supports for connecting students to employers and VDOL for apprenticeship programs and opportunities. </w:t>
      </w:r>
    </w:p>
    <w:p w14:paraId="30B32BED" w14:textId="77777777" w:rsidR="0097698A" w:rsidRDefault="0097698A" w:rsidP="0097698A">
      <w:pPr>
        <w:pStyle w:val="ListParagraph"/>
        <w:numPr>
          <w:ilvl w:val="1"/>
          <w:numId w:val="2"/>
        </w:numPr>
        <w:rPr>
          <w:rFonts w:eastAsia="Times New Roman"/>
          <w:b/>
          <w:bCs/>
        </w:rPr>
      </w:pPr>
      <w:r>
        <w:rPr>
          <w:rFonts w:eastAsia="Times New Roman"/>
          <w:b/>
          <w:bCs/>
        </w:rPr>
        <w:t xml:space="preserve">Is there a standard way?  </w:t>
      </w:r>
      <w:r>
        <w:rPr>
          <w:rFonts w:eastAsia="Times New Roman"/>
          <w:color w:val="FF0000"/>
        </w:rPr>
        <w:t xml:space="preserve">Not really, because each individual and each business may have distinct needs.  While all Registered Apprenticeships must have the required core elements, there is often room for business-specific elements to be included, particularly during work-based learning.  </w:t>
      </w:r>
    </w:p>
    <w:p w14:paraId="64A90195" w14:textId="77777777" w:rsidR="0097698A" w:rsidRDefault="0097698A" w:rsidP="0097698A">
      <w:pPr>
        <w:pStyle w:val="ListParagraph"/>
        <w:numPr>
          <w:ilvl w:val="1"/>
          <w:numId w:val="2"/>
        </w:numPr>
        <w:rPr>
          <w:rFonts w:eastAsia="Times New Roman"/>
          <w:color w:val="FF0000"/>
        </w:rPr>
      </w:pPr>
      <w:r>
        <w:rPr>
          <w:rFonts w:eastAsia="Times New Roman"/>
          <w:color w:val="FF0000"/>
        </w:rPr>
        <w:t>Starting point for most students should be fairly intensive career exploration to determine “fit” before going down the road of a Registered Apprenticeship.  I could easily see where a Progressive Employment experience could be used to determine the “match”, and then transitioning that individual to a full Registered Apprenticeship.</w:t>
      </w:r>
    </w:p>
    <w:p w14:paraId="42AE8CD7" w14:textId="77777777" w:rsidR="0097698A" w:rsidRDefault="0097698A" w:rsidP="0097698A">
      <w:pPr>
        <w:pStyle w:val="ListParagraph"/>
        <w:numPr>
          <w:ilvl w:val="1"/>
          <w:numId w:val="2"/>
        </w:numPr>
        <w:rPr>
          <w:rFonts w:eastAsia="Times New Roman"/>
          <w:color w:val="FF0000"/>
        </w:rPr>
      </w:pPr>
      <w:r>
        <w:rPr>
          <w:rFonts w:eastAsia="Times New Roman"/>
          <w:color w:val="FF0000"/>
        </w:rPr>
        <w:t>For some students, simply starting with the list of current Sponsors might help them think about options.</w:t>
      </w:r>
    </w:p>
    <w:p w14:paraId="3D5DFA88" w14:textId="77777777" w:rsidR="0097698A" w:rsidRDefault="0097698A" w:rsidP="0097698A"/>
    <w:p w14:paraId="2AC77066" w14:textId="77777777" w:rsidR="0097698A" w:rsidRPr="0097698A" w:rsidRDefault="0097698A" w:rsidP="0097698A">
      <w:pPr>
        <w:rPr>
          <w:rFonts w:eastAsia="Times New Roman"/>
          <w:b/>
          <w:bCs/>
        </w:rPr>
      </w:pPr>
    </w:p>
    <w:sectPr w:rsidR="0097698A" w:rsidRPr="0097698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46162" w14:textId="77777777" w:rsidR="006B4588" w:rsidRDefault="006B4588" w:rsidP="007A613C">
      <w:r>
        <w:separator/>
      </w:r>
    </w:p>
  </w:endnote>
  <w:endnote w:type="continuationSeparator" w:id="0">
    <w:p w14:paraId="20D024C8" w14:textId="77777777" w:rsidR="006B4588" w:rsidRDefault="006B4588" w:rsidP="007A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3F00C" w14:textId="77777777" w:rsidR="006B4588" w:rsidRDefault="006B4588" w:rsidP="007A613C">
      <w:r>
        <w:separator/>
      </w:r>
    </w:p>
  </w:footnote>
  <w:footnote w:type="continuationSeparator" w:id="0">
    <w:p w14:paraId="0A70F4FB" w14:textId="77777777" w:rsidR="006B4588" w:rsidRDefault="006B4588" w:rsidP="007A6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0CAEE" w14:textId="77777777" w:rsidR="007A613C" w:rsidRPr="00C96E1A" w:rsidRDefault="007A613C" w:rsidP="007A613C">
    <w:pPr>
      <w:jc w:val="center"/>
      <w:rPr>
        <w:sz w:val="32"/>
        <w:szCs w:val="32"/>
      </w:rPr>
    </w:pPr>
    <w:r w:rsidRPr="00C96E1A">
      <w:rPr>
        <w:sz w:val="32"/>
        <w:szCs w:val="32"/>
      </w:rPr>
      <w:t>Washington County Core Team Agenda</w:t>
    </w:r>
  </w:p>
  <w:p w14:paraId="0BD5CBA1" w14:textId="77777777" w:rsidR="007A613C" w:rsidRPr="00C96E1A" w:rsidRDefault="007A613C" w:rsidP="007A613C">
    <w:pPr>
      <w:jc w:val="center"/>
      <w:rPr>
        <w:sz w:val="32"/>
        <w:szCs w:val="32"/>
      </w:rPr>
    </w:pPr>
    <w:r>
      <w:rPr>
        <w:sz w:val="32"/>
        <w:szCs w:val="32"/>
      </w:rPr>
      <w:t>December</w:t>
    </w:r>
    <w:r w:rsidRPr="00C96E1A">
      <w:rPr>
        <w:sz w:val="32"/>
        <w:szCs w:val="32"/>
      </w:rPr>
      <w:t xml:space="preserve"> </w:t>
    </w:r>
    <w:r>
      <w:rPr>
        <w:sz w:val="32"/>
        <w:szCs w:val="32"/>
      </w:rPr>
      <w:t>19</w:t>
    </w:r>
    <w:r>
      <w:rPr>
        <w:sz w:val="32"/>
        <w:szCs w:val="32"/>
        <w:vertAlign w:val="superscript"/>
      </w:rPr>
      <w:t>th</w:t>
    </w:r>
    <w:r w:rsidRPr="00C96E1A">
      <w:rPr>
        <w:sz w:val="32"/>
        <w:szCs w:val="32"/>
      </w:rPr>
      <w:t>, 201</w:t>
    </w:r>
    <w:r>
      <w:rPr>
        <w:sz w:val="32"/>
        <w:szCs w:val="32"/>
      </w:rPr>
      <w:t>9</w:t>
    </w:r>
  </w:p>
  <w:p w14:paraId="23F197B0" w14:textId="77777777" w:rsidR="007A613C" w:rsidRPr="006D534A" w:rsidRDefault="007A613C" w:rsidP="007A613C">
    <w:pPr>
      <w:jc w:val="center"/>
      <w:rPr>
        <w:sz w:val="32"/>
        <w:szCs w:val="32"/>
      </w:rPr>
    </w:pPr>
    <w:r w:rsidRPr="00C96E1A">
      <w:rPr>
        <w:sz w:val="32"/>
        <w:szCs w:val="32"/>
      </w:rPr>
      <w:t>8:30am-1</w:t>
    </w:r>
    <w:r>
      <w:rPr>
        <w:sz w:val="32"/>
        <w:szCs w:val="32"/>
      </w:rPr>
      <w:t>0</w:t>
    </w:r>
    <w:r w:rsidRPr="00C96E1A">
      <w:rPr>
        <w:sz w:val="32"/>
        <w:szCs w:val="32"/>
      </w:rPr>
      <w:t xml:space="preserve">:00am </w:t>
    </w:r>
  </w:p>
  <w:p w14:paraId="55F8F377" w14:textId="77777777" w:rsidR="007A613C" w:rsidRDefault="007A6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E0F29"/>
    <w:multiLevelType w:val="hybridMultilevel"/>
    <w:tmpl w:val="821E43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4FDD1D32"/>
    <w:multiLevelType w:val="hybridMultilevel"/>
    <w:tmpl w:val="07ACB2A6"/>
    <w:lvl w:ilvl="0" w:tplc="D83C14B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B552460"/>
    <w:multiLevelType w:val="hybridMultilevel"/>
    <w:tmpl w:val="608C77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3C"/>
    <w:rsid w:val="000735B2"/>
    <w:rsid w:val="006B4588"/>
    <w:rsid w:val="007835BD"/>
    <w:rsid w:val="007A613C"/>
    <w:rsid w:val="00940D3E"/>
    <w:rsid w:val="0097698A"/>
    <w:rsid w:val="00EA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687D"/>
  <w15:chartTrackingRefBased/>
  <w15:docId w15:val="{1983AF28-B2A0-4F51-9EF0-306C63EE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1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13C"/>
    <w:pPr>
      <w:ind w:left="720"/>
    </w:pPr>
  </w:style>
  <w:style w:type="paragraph" w:styleId="Header">
    <w:name w:val="header"/>
    <w:basedOn w:val="Normal"/>
    <w:link w:val="HeaderChar"/>
    <w:uiPriority w:val="99"/>
    <w:unhideWhenUsed/>
    <w:rsid w:val="007A613C"/>
    <w:pPr>
      <w:tabs>
        <w:tab w:val="center" w:pos="4680"/>
        <w:tab w:val="right" w:pos="9360"/>
      </w:tabs>
    </w:pPr>
  </w:style>
  <w:style w:type="character" w:customStyle="1" w:styleId="HeaderChar">
    <w:name w:val="Header Char"/>
    <w:basedOn w:val="DefaultParagraphFont"/>
    <w:link w:val="Header"/>
    <w:uiPriority w:val="99"/>
    <w:rsid w:val="007A613C"/>
    <w:rPr>
      <w:rFonts w:ascii="Calibri" w:hAnsi="Calibri" w:cs="Calibri"/>
    </w:rPr>
  </w:style>
  <w:style w:type="paragraph" w:styleId="Footer">
    <w:name w:val="footer"/>
    <w:basedOn w:val="Normal"/>
    <w:link w:val="FooterChar"/>
    <w:uiPriority w:val="99"/>
    <w:unhideWhenUsed/>
    <w:rsid w:val="007A613C"/>
    <w:pPr>
      <w:tabs>
        <w:tab w:val="center" w:pos="4680"/>
        <w:tab w:val="right" w:pos="9360"/>
      </w:tabs>
    </w:pPr>
  </w:style>
  <w:style w:type="character" w:customStyle="1" w:styleId="FooterChar">
    <w:name w:val="Footer Char"/>
    <w:basedOn w:val="DefaultParagraphFont"/>
    <w:link w:val="Footer"/>
    <w:uiPriority w:val="99"/>
    <w:rsid w:val="007A613C"/>
    <w:rPr>
      <w:rFonts w:ascii="Calibri" w:hAnsi="Calibri" w:cs="Calibri"/>
    </w:rPr>
  </w:style>
  <w:style w:type="character" w:styleId="Hyperlink">
    <w:name w:val="Hyperlink"/>
    <w:basedOn w:val="DefaultParagraphFont"/>
    <w:uiPriority w:val="99"/>
    <w:unhideWhenUsed/>
    <w:rsid w:val="0097698A"/>
    <w:rPr>
      <w:color w:val="0563C1"/>
      <w:u w:val="single"/>
    </w:rPr>
  </w:style>
  <w:style w:type="character" w:styleId="UnresolvedMention">
    <w:name w:val="Unresolved Mention"/>
    <w:basedOn w:val="DefaultParagraphFont"/>
    <w:uiPriority w:val="99"/>
    <w:semiHidden/>
    <w:unhideWhenUsed/>
    <w:rsid w:val="00976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45214">
      <w:bodyDiv w:val="1"/>
      <w:marLeft w:val="0"/>
      <w:marRight w:val="0"/>
      <w:marTop w:val="0"/>
      <w:marBottom w:val="0"/>
      <w:divBdr>
        <w:top w:val="none" w:sz="0" w:space="0" w:color="auto"/>
        <w:left w:val="none" w:sz="0" w:space="0" w:color="auto"/>
        <w:bottom w:val="none" w:sz="0" w:space="0" w:color="auto"/>
        <w:right w:val="none" w:sz="0" w:space="0" w:color="auto"/>
      </w:divBdr>
    </w:div>
    <w:div w:id="205102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Dansereau@vermont.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pprenticeship.gov/educato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pprenticeship.gov/educators" TargetMode="External"/><Relationship Id="rId4" Type="http://schemas.openxmlformats.org/officeDocument/2006/relationships/webSettings" Target="webSettings.xml"/><Relationship Id="rId9" Type="http://schemas.openxmlformats.org/officeDocument/2006/relationships/hyperlink" Target="mailto:Allison.Richards@vermo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1193</Words>
  <Characters>6802</Characters>
  <Application>Microsoft Office Word</Application>
  <DocSecurity>0</DocSecurity>
  <Lines>56</Lines>
  <Paragraphs>15</Paragraphs>
  <ScaleCrop>false</ScaleCrop>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Gieselman, Rocko</dc:creator>
  <cp:keywords/>
  <dc:description/>
  <cp:lastModifiedBy>Gieselman, Rocko</cp:lastModifiedBy>
  <cp:revision>3</cp:revision>
  <dcterms:created xsi:type="dcterms:W3CDTF">2020-01-14T13:07:00Z</dcterms:created>
  <dcterms:modified xsi:type="dcterms:W3CDTF">2020-01-16T16:05:00Z</dcterms:modified>
</cp:coreProperties>
</file>